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45" w:rsidRDefault="00644F45" w:rsidP="00644F45">
      <w:pPr>
        <w:jc w:val="center"/>
        <w:rPr>
          <w:b/>
        </w:rPr>
      </w:pPr>
    </w:p>
    <w:p w:rsidR="00675C21" w:rsidRDefault="00675C21" w:rsidP="00644F45">
      <w:pPr>
        <w:jc w:val="center"/>
        <w:rPr>
          <w:b/>
        </w:rPr>
      </w:pPr>
      <w:r>
        <w:rPr>
          <w:b/>
          <w:noProof/>
        </w:rPr>
        <w:drawing>
          <wp:inline distT="0" distB="0" distL="0" distR="0">
            <wp:extent cx="5940425" cy="81673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 речь и культ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67370"/>
                    </a:xfrm>
                    <a:prstGeom prst="rect">
                      <a:avLst/>
                    </a:prstGeom>
                  </pic:spPr>
                </pic:pic>
              </a:graphicData>
            </a:graphic>
          </wp:inline>
        </w:drawing>
      </w:r>
    </w:p>
    <w:p w:rsidR="00675C21" w:rsidRDefault="00675C21" w:rsidP="00644F45">
      <w:pPr>
        <w:jc w:val="center"/>
        <w:rPr>
          <w:b/>
        </w:rPr>
      </w:pPr>
    </w:p>
    <w:p w:rsidR="00675C21" w:rsidRDefault="00675C21" w:rsidP="00644F45">
      <w:pPr>
        <w:jc w:val="center"/>
        <w:rPr>
          <w:b/>
        </w:rPr>
      </w:pPr>
    </w:p>
    <w:p w:rsidR="00675C21" w:rsidRDefault="00675C21" w:rsidP="00644F45">
      <w:pPr>
        <w:jc w:val="center"/>
        <w:rPr>
          <w:b/>
        </w:rPr>
      </w:pPr>
    </w:p>
    <w:p w:rsidR="00675C21" w:rsidRDefault="00675C21" w:rsidP="00644F45">
      <w:pPr>
        <w:jc w:val="center"/>
        <w:rPr>
          <w:b/>
        </w:rPr>
      </w:pPr>
    </w:p>
    <w:p w:rsidR="00675C21" w:rsidRDefault="00675C21" w:rsidP="00644F45">
      <w:pPr>
        <w:jc w:val="center"/>
        <w:rPr>
          <w:b/>
        </w:rPr>
      </w:pPr>
    </w:p>
    <w:p w:rsidR="00644F45" w:rsidRPr="00466381" w:rsidRDefault="00644F45" w:rsidP="00644F45">
      <w:pPr>
        <w:jc w:val="center"/>
        <w:rPr>
          <w:b/>
        </w:rPr>
      </w:pPr>
      <w:bookmarkStart w:id="0" w:name="_GoBack"/>
      <w:bookmarkEnd w:id="0"/>
      <w:r w:rsidRPr="00466381">
        <w:rPr>
          <w:b/>
        </w:rPr>
        <w:lastRenderedPageBreak/>
        <w:t>Пояснительная записка</w:t>
      </w:r>
    </w:p>
    <w:p w:rsidR="00644F45" w:rsidRDefault="00644F45" w:rsidP="00644F45">
      <w:pPr>
        <w:spacing w:after="200" w:line="276" w:lineRule="auto"/>
        <w:jc w:val="both"/>
        <w:rPr>
          <w:rFonts w:eastAsia="Calibri"/>
          <w:b/>
          <w:lang w:eastAsia="en-US"/>
        </w:rPr>
      </w:pPr>
    </w:p>
    <w:p w:rsidR="00644F45" w:rsidRPr="00591226" w:rsidRDefault="00644F45" w:rsidP="00644F45">
      <w:pPr>
        <w:spacing w:after="200" w:line="276" w:lineRule="auto"/>
        <w:jc w:val="both"/>
        <w:rPr>
          <w:rFonts w:eastAsia="Calibri"/>
          <w:b/>
          <w:lang w:eastAsia="en-US"/>
        </w:rPr>
      </w:pPr>
      <w:r w:rsidRPr="00591226">
        <w:rPr>
          <w:rFonts w:eastAsia="Calibri"/>
          <w:b/>
          <w:lang w:eastAsia="en-US"/>
        </w:rPr>
        <w:t>Нормативно-правовые документы, обеспечивающие реализацию программы:</w:t>
      </w:r>
    </w:p>
    <w:p w:rsidR="00644F45" w:rsidRPr="00591226" w:rsidRDefault="00644F45" w:rsidP="00644F45">
      <w:pPr>
        <w:ind w:firstLine="567"/>
        <w:rPr>
          <w:b/>
          <w:lang w:eastAsia="en-US" w:bidi="en-US"/>
        </w:rPr>
      </w:pPr>
      <w:r w:rsidRPr="00C83CD6">
        <w:rPr>
          <w:color w:val="000000"/>
        </w:rPr>
        <w:t xml:space="preserve">  </w:t>
      </w:r>
      <w:r w:rsidRPr="00591226">
        <w:rPr>
          <w:b/>
          <w:lang w:eastAsia="en-US" w:bidi="en-US"/>
        </w:rPr>
        <w:t>Федеральный уровень</w:t>
      </w:r>
    </w:p>
    <w:p w:rsidR="00644F45" w:rsidRPr="00455A69" w:rsidRDefault="00644F45" w:rsidP="00644F45">
      <w:pPr>
        <w:numPr>
          <w:ilvl w:val="0"/>
          <w:numId w:val="7"/>
        </w:numPr>
        <w:ind w:left="567" w:hanging="284"/>
        <w:contextualSpacing/>
        <w:jc w:val="both"/>
        <w:rPr>
          <w:b/>
          <w:lang w:bidi="en-US"/>
        </w:rPr>
      </w:pPr>
      <w:r w:rsidRPr="00455A69">
        <w:rPr>
          <w:lang w:bidi="en-US"/>
        </w:rPr>
        <w:t>Федеральный закон от 29 декабря 2012г. № 273-ФЗ «Об образовании в Российской</w:t>
      </w:r>
    </w:p>
    <w:p w:rsidR="00644F45" w:rsidRPr="00455A69" w:rsidRDefault="00644F45" w:rsidP="00644F45">
      <w:pPr>
        <w:contextualSpacing/>
        <w:jc w:val="both"/>
        <w:rPr>
          <w:b/>
          <w:lang w:bidi="en-US"/>
        </w:rPr>
      </w:pPr>
      <w:r w:rsidRPr="00455A69">
        <w:rPr>
          <w:lang w:bidi="en-US"/>
        </w:rPr>
        <w:t>Федерации» с изменениями в действующей редакции;</w:t>
      </w:r>
    </w:p>
    <w:p w:rsidR="00644F45" w:rsidRPr="00455A69" w:rsidRDefault="00644F45" w:rsidP="00644F45">
      <w:pPr>
        <w:numPr>
          <w:ilvl w:val="0"/>
          <w:numId w:val="7"/>
        </w:numPr>
        <w:ind w:left="567" w:hanging="284"/>
        <w:contextualSpacing/>
        <w:jc w:val="both"/>
        <w:rPr>
          <w:b/>
          <w:lang w:bidi="en-US"/>
        </w:rPr>
      </w:pPr>
      <w:r w:rsidRPr="00455A69">
        <w:rPr>
          <w:lang w:bidi="en-US"/>
        </w:rPr>
        <w:t>Федеральный базисный учебный план, утвержденный приказом Минобразования</w:t>
      </w:r>
    </w:p>
    <w:p w:rsidR="00644F45" w:rsidRPr="00455A69" w:rsidRDefault="00644F45" w:rsidP="00644F45">
      <w:pPr>
        <w:contextualSpacing/>
        <w:jc w:val="both"/>
        <w:rPr>
          <w:b/>
          <w:lang w:bidi="en-US"/>
        </w:rPr>
      </w:pPr>
      <w:r w:rsidRPr="00455A69">
        <w:rPr>
          <w:lang w:bidi="en-US"/>
        </w:rPr>
        <w:t>России от 09.03.2004г.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(со всеми последующими изменения);</w:t>
      </w:r>
    </w:p>
    <w:p w:rsidR="00644F45" w:rsidRPr="00455A69" w:rsidRDefault="00644F45" w:rsidP="00644F45">
      <w:pPr>
        <w:numPr>
          <w:ilvl w:val="0"/>
          <w:numId w:val="7"/>
        </w:numPr>
        <w:ind w:left="567" w:hanging="284"/>
        <w:contextualSpacing/>
        <w:jc w:val="both"/>
        <w:rPr>
          <w:lang w:bidi="en-US"/>
        </w:rPr>
      </w:pPr>
      <w:r w:rsidRPr="00455A69">
        <w:rPr>
          <w:lang w:bidi="en-US"/>
        </w:rPr>
        <w:t>СанПин 2.4.2. № 2821-10 «Санитарно-эпидемиологические требования к условиям и</w:t>
      </w:r>
    </w:p>
    <w:p w:rsidR="00644F45" w:rsidRPr="00455A69" w:rsidRDefault="00644F45" w:rsidP="00644F45">
      <w:pPr>
        <w:contextualSpacing/>
        <w:jc w:val="both"/>
        <w:rPr>
          <w:lang w:bidi="en-US"/>
        </w:rPr>
      </w:pPr>
      <w:r w:rsidRPr="00455A69">
        <w:rPr>
          <w:lang w:bidi="en-US"/>
        </w:rPr>
        <w:t>организации обучения в общеобразовательных учреждениях» (зарегистрировано в Минюсте России 03.03.2011г., рег. № 19993);</w:t>
      </w:r>
    </w:p>
    <w:p w:rsidR="00644F45" w:rsidRPr="00455A69" w:rsidRDefault="00644F45" w:rsidP="00644F45">
      <w:pPr>
        <w:numPr>
          <w:ilvl w:val="0"/>
          <w:numId w:val="7"/>
        </w:numPr>
        <w:ind w:left="567" w:hanging="284"/>
        <w:contextualSpacing/>
        <w:jc w:val="both"/>
        <w:rPr>
          <w:lang w:bidi="en-US"/>
        </w:rPr>
      </w:pPr>
      <w:r w:rsidRPr="00455A69">
        <w:rPr>
          <w:lang w:bidi="en-US"/>
        </w:rPr>
        <w:t>Федеральный перечень учебников, рекомендованных Министерством образования и</w:t>
      </w:r>
    </w:p>
    <w:p w:rsidR="00644F45" w:rsidRPr="00455A69" w:rsidRDefault="00644F45" w:rsidP="00644F45">
      <w:pPr>
        <w:contextualSpacing/>
        <w:jc w:val="both"/>
        <w:rPr>
          <w:lang w:bidi="en-US"/>
        </w:rPr>
      </w:pPr>
      <w:r w:rsidRPr="00455A69">
        <w:rPr>
          <w:lang w:bidi="en-US"/>
        </w:rPr>
        <w:t>науки РФ к использованию в образовательном процессе в общеобразовательных учреждениях, утвержденный приказом Министерства образования и науки РФ от 31.03.2014г. № 253;</w:t>
      </w:r>
    </w:p>
    <w:p w:rsidR="00644F45" w:rsidRPr="00455A69" w:rsidRDefault="00644F45" w:rsidP="00644F45">
      <w:pPr>
        <w:ind w:left="567"/>
        <w:contextualSpacing/>
        <w:jc w:val="both"/>
        <w:rPr>
          <w:b/>
          <w:lang w:bidi="en-US"/>
        </w:rPr>
      </w:pPr>
      <w:r w:rsidRPr="00455A69">
        <w:rPr>
          <w:b/>
          <w:lang w:bidi="en-US"/>
        </w:rPr>
        <w:t>Региональный уровень</w:t>
      </w:r>
    </w:p>
    <w:p w:rsidR="00644F45" w:rsidRPr="00455A69" w:rsidRDefault="00644F45" w:rsidP="00644F45">
      <w:pPr>
        <w:numPr>
          <w:ilvl w:val="0"/>
          <w:numId w:val="9"/>
        </w:numPr>
        <w:ind w:left="567"/>
        <w:contextualSpacing/>
        <w:jc w:val="both"/>
        <w:rPr>
          <w:lang w:bidi="en-US"/>
        </w:rPr>
      </w:pPr>
      <w:r w:rsidRPr="00455A69">
        <w:rPr>
          <w:lang w:bidi="en-US"/>
        </w:rPr>
        <w:t>Закон Свердловской области от 15 июля 2013 года № 78-ОЗ «Об образовании в</w:t>
      </w:r>
    </w:p>
    <w:p w:rsidR="00644F45" w:rsidRPr="00455A69" w:rsidRDefault="00644F45" w:rsidP="00644F45">
      <w:pPr>
        <w:contextualSpacing/>
        <w:jc w:val="both"/>
        <w:rPr>
          <w:lang w:bidi="en-US"/>
        </w:rPr>
      </w:pPr>
      <w:r w:rsidRPr="00455A69">
        <w:rPr>
          <w:lang w:bidi="en-US"/>
        </w:rPr>
        <w:t>Свердловской области».</w:t>
      </w:r>
    </w:p>
    <w:p w:rsidR="00644F45" w:rsidRPr="00455A69" w:rsidRDefault="00644F45" w:rsidP="00644F45">
      <w:pPr>
        <w:ind w:left="567"/>
        <w:contextualSpacing/>
        <w:jc w:val="both"/>
        <w:rPr>
          <w:b/>
          <w:lang w:bidi="en-US"/>
        </w:rPr>
      </w:pPr>
      <w:r w:rsidRPr="00455A69">
        <w:rPr>
          <w:b/>
          <w:lang w:bidi="en-US"/>
        </w:rPr>
        <w:t>Школьный уровень</w:t>
      </w:r>
    </w:p>
    <w:p w:rsidR="00644F45" w:rsidRPr="00455A69" w:rsidRDefault="00644F45" w:rsidP="00644F45">
      <w:pPr>
        <w:numPr>
          <w:ilvl w:val="0"/>
          <w:numId w:val="8"/>
        </w:numPr>
        <w:ind w:left="567" w:hanging="425"/>
        <w:contextualSpacing/>
        <w:jc w:val="both"/>
        <w:rPr>
          <w:b/>
          <w:lang w:bidi="en-US"/>
        </w:rPr>
      </w:pPr>
      <w:r w:rsidRPr="00455A69">
        <w:rPr>
          <w:lang w:bidi="en-US"/>
        </w:rPr>
        <w:t>Устав Муниципального казенного общеобразовательного учреждения</w:t>
      </w:r>
      <w:r w:rsidRPr="00455A69">
        <w:rPr>
          <w:b/>
          <w:lang w:bidi="en-US"/>
        </w:rPr>
        <w:t xml:space="preserve"> </w:t>
      </w:r>
      <w:r w:rsidRPr="00455A69">
        <w:rPr>
          <w:lang w:bidi="en-US"/>
        </w:rPr>
        <w:t xml:space="preserve">«Рахмангуловская средняя общеобразовательная школа», утвержденный приказом начальника Муниципального отдела управления образованием, муниципального образования Красноуфимский округ от 22.08.2014 г. № 406; </w:t>
      </w:r>
    </w:p>
    <w:p w:rsidR="00644F45" w:rsidRPr="00455A69" w:rsidRDefault="00644F45" w:rsidP="00644F45">
      <w:pPr>
        <w:numPr>
          <w:ilvl w:val="0"/>
          <w:numId w:val="8"/>
        </w:numPr>
        <w:ind w:left="567" w:hanging="425"/>
        <w:contextualSpacing/>
        <w:jc w:val="both"/>
        <w:rPr>
          <w:b/>
          <w:lang w:bidi="en-US"/>
        </w:rPr>
      </w:pPr>
      <w:r w:rsidRPr="00455A69">
        <w:rPr>
          <w:lang w:bidi="en-US"/>
        </w:rPr>
        <w:t>Основная образовательная программа Муниципального казенного</w:t>
      </w:r>
      <w:r w:rsidRPr="00455A69">
        <w:rPr>
          <w:b/>
          <w:lang w:bidi="en-US"/>
        </w:rPr>
        <w:t xml:space="preserve"> </w:t>
      </w:r>
      <w:r w:rsidRPr="00455A69">
        <w:rPr>
          <w:lang w:bidi="en-US"/>
        </w:rPr>
        <w:t>общеобразовательного учреждения «Рахмангуловская средняя общеобразовательная школа», утвержденная на заседании педагогического совета школы Протокол № 1 от 30.08.2014 г, приказом директора от 30.08.2014 г. №168;</w:t>
      </w:r>
    </w:p>
    <w:p w:rsidR="00644F45" w:rsidRDefault="00644F45" w:rsidP="00644F45">
      <w:pPr>
        <w:numPr>
          <w:ilvl w:val="0"/>
          <w:numId w:val="8"/>
        </w:numPr>
        <w:tabs>
          <w:tab w:val="left" w:pos="426"/>
        </w:tabs>
        <w:ind w:left="426" w:hanging="284"/>
        <w:contextualSpacing/>
        <w:jc w:val="both"/>
        <w:rPr>
          <w:b/>
          <w:lang w:bidi="en-US"/>
        </w:rPr>
      </w:pPr>
      <w:r w:rsidRPr="00455A69">
        <w:rPr>
          <w:bCs/>
          <w:lang w:eastAsia="en-US" w:bidi="en-US"/>
        </w:rPr>
        <w:t>Положение о рабочей программе МКОУ «Рахмангуловская средняя общеобразовательная школа», утвержденное приказом от 30.08.2014г. № 168.</w:t>
      </w:r>
    </w:p>
    <w:p w:rsidR="00644F45" w:rsidRDefault="00644F45" w:rsidP="00644F45">
      <w:pPr>
        <w:ind w:firstLine="540"/>
        <w:jc w:val="both"/>
      </w:pPr>
    </w:p>
    <w:p w:rsidR="00644F45" w:rsidRPr="00EE3680" w:rsidRDefault="00644F45" w:rsidP="00644F45">
      <w:pPr>
        <w:ind w:firstLine="540"/>
        <w:jc w:val="both"/>
      </w:pPr>
      <w:r>
        <w:t xml:space="preserve">Учебный комплекс: </w:t>
      </w:r>
      <w:r w:rsidRPr="00EE3680">
        <w:t>Архарова Д.И., Долинина Т.А., Чудинов А.П. Речь и культура общен</w:t>
      </w:r>
      <w:r>
        <w:t>ия / Практическая риторика: 5 класс</w:t>
      </w:r>
      <w:r w:rsidRPr="00EE3680">
        <w:t xml:space="preserve"> Книга для учителя.. – </w:t>
      </w:r>
      <w:r>
        <w:t>Екатеринбург: ИД «Сократ», 2001</w:t>
      </w:r>
    </w:p>
    <w:p w:rsidR="00644F45" w:rsidRPr="00EE3680" w:rsidRDefault="00644F45" w:rsidP="00644F45">
      <w:pPr>
        <w:ind w:firstLine="540"/>
        <w:jc w:val="both"/>
      </w:pPr>
      <w:r w:rsidRPr="00EE3680">
        <w:t>Предмет «Речь и культура общения» изучается в 5-9 классах.</w:t>
      </w:r>
    </w:p>
    <w:p w:rsidR="00644F45" w:rsidRPr="00EE3680" w:rsidRDefault="00644F45" w:rsidP="00644F45">
      <w:pPr>
        <w:ind w:firstLine="540"/>
        <w:jc w:val="both"/>
      </w:pPr>
      <w:r w:rsidRPr="00EE3680">
        <w:t>Включение подобного учебного предмета в учебный план обусловлено необходимостью совершенствовать коммуникативные</w:t>
      </w:r>
      <w:r>
        <w:t xml:space="preserve"> навыки</w:t>
      </w:r>
      <w:r w:rsidRPr="00EE3680">
        <w:t xml:space="preserve"> учащихся. </w:t>
      </w:r>
    </w:p>
    <w:p w:rsidR="00644F45" w:rsidRDefault="00644F45" w:rsidP="00644F45">
      <w:pPr>
        <w:ind w:firstLine="824"/>
        <w:jc w:val="both"/>
      </w:pPr>
      <w:r w:rsidRPr="00EE3680">
        <w:t xml:space="preserve">За основу для изучения материала в 6-9 классах взят риторический канон (изобретение, расположение, оформление, исполнение), активно используется работа над топами «свойства», «целое-части», «сопоставление» и др.). Программа 5 класса – это своего рода расширенное введение в изучение предмета, здесь создается основа для дальнейшей последовательной работы над типами речи. В 6-м классе школьники изучают описание как тип речи, в 7-м – повествование, в 8-м – рассуждение, в 9-м – смешанные типы речи. </w:t>
      </w:r>
    </w:p>
    <w:p w:rsidR="00BE116C" w:rsidRPr="00BE116C" w:rsidRDefault="00BE116C" w:rsidP="00BE116C">
      <w:pPr>
        <w:ind w:left="720"/>
        <w:jc w:val="both"/>
        <w:rPr>
          <w:i/>
          <w:iCs/>
          <w:u w:val="single"/>
        </w:rPr>
      </w:pPr>
      <w:r w:rsidRPr="00BE116C">
        <w:rPr>
          <w:b/>
          <w:u w:val="single"/>
        </w:rPr>
        <w:t>Цели</w:t>
      </w:r>
      <w:r w:rsidRPr="00BE116C">
        <w:rPr>
          <w:u w:val="single"/>
        </w:rPr>
        <w:t xml:space="preserve"> </w:t>
      </w:r>
      <w:r w:rsidRPr="00BE116C">
        <w:rPr>
          <w:b/>
          <w:u w:val="single"/>
        </w:rPr>
        <w:t>изучения курса</w:t>
      </w:r>
    </w:p>
    <w:p w:rsidR="00BE116C" w:rsidRPr="00BE116C" w:rsidRDefault="00BE116C" w:rsidP="00BE116C">
      <w:pPr>
        <w:ind w:firstLine="510"/>
        <w:jc w:val="both"/>
        <w:rPr>
          <w:rFonts w:eastAsia="MS Mincho"/>
          <w:bCs/>
          <w:iCs/>
          <w:lang w:eastAsia="ja-JP"/>
        </w:rPr>
      </w:pPr>
      <w:r w:rsidRPr="00BE116C">
        <w:rPr>
          <w:rFonts w:eastAsia="MS Mincho"/>
          <w:lang w:eastAsia="ja-JP"/>
        </w:rPr>
        <w:t>Изучение предмета «Р</w:t>
      </w:r>
      <w:r>
        <w:rPr>
          <w:rFonts w:eastAsia="MS Mincho"/>
          <w:lang w:eastAsia="ja-JP"/>
        </w:rPr>
        <w:t>ечь и культура общения</w:t>
      </w:r>
      <w:r w:rsidRPr="00BE116C">
        <w:rPr>
          <w:rFonts w:eastAsia="MS Mincho"/>
          <w:lang w:eastAsia="ja-JP"/>
        </w:rPr>
        <w:t xml:space="preserve">» важно с точки зрения реализации поставленных стандартом целей образования. </w:t>
      </w:r>
      <w:r w:rsidRPr="00BE116C">
        <w:rPr>
          <w:rFonts w:eastAsia="MS Mincho"/>
          <w:i/>
          <w:lang w:eastAsia="ja-JP"/>
        </w:rPr>
        <w:t>Цель р</w:t>
      </w:r>
      <w:r>
        <w:rPr>
          <w:rFonts w:eastAsia="MS Mincho"/>
          <w:i/>
          <w:lang w:eastAsia="ja-JP"/>
        </w:rPr>
        <w:t>иторики</w:t>
      </w:r>
      <w:r w:rsidRPr="00BE116C">
        <w:rPr>
          <w:rFonts w:eastAsia="MS Mincho"/>
          <w:i/>
          <w:lang w:eastAsia="ja-JP"/>
        </w:rPr>
        <w:t xml:space="preserve">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w:t>
      </w:r>
      <w:r w:rsidRPr="00BE116C">
        <w:rPr>
          <w:rFonts w:eastAsia="MS Mincho"/>
          <w:b/>
          <w:lang w:eastAsia="ja-JP"/>
        </w:rPr>
        <w:t>.</w:t>
      </w:r>
      <w:r w:rsidRPr="00BE116C">
        <w:rPr>
          <w:rFonts w:eastAsia="MS Mincho"/>
          <w:lang w:eastAsia="ja-JP"/>
        </w:rPr>
        <w:t xml:space="preserve"> Ни один из </w:t>
      </w:r>
      <w:r w:rsidRPr="00BE116C">
        <w:rPr>
          <w:rFonts w:eastAsia="MS Mincho"/>
          <w:lang w:eastAsia="ja-JP"/>
        </w:rPr>
        <w:lastRenderedPageBreak/>
        <w:t xml:space="preserve">традиционных школьных предметов российского образования специально не учит речи. </w:t>
      </w:r>
      <w:r>
        <w:rPr>
          <w:rFonts w:eastAsia="MS Mincho"/>
          <w:lang w:eastAsia="ja-JP"/>
        </w:rPr>
        <w:t>Речь и культура общения</w:t>
      </w:r>
      <w:r w:rsidRPr="00BE116C">
        <w:rPr>
          <w:rFonts w:eastAsia="MS Mincho"/>
          <w:lang w:eastAsia="ja-JP"/>
        </w:rPr>
        <w:t xml:space="preserve"> как учебный предмет восполняет очень важную область школьного образования, отсутствие  которой приводит к тому, что многие ученики, хотя в целом владеют лингвистическими понятиями, грамотны,</w:t>
      </w:r>
      <w:r w:rsidRPr="00BE116C">
        <w:rPr>
          <w:rFonts w:eastAsia="MS Mincho"/>
          <w:bCs/>
          <w:iCs/>
          <w:lang w:eastAsia="ja-JP"/>
        </w:rPr>
        <w:t xml:space="preserve"> затрудняются общаться в разных ситуациях (в школе и вне школы). </w:t>
      </w:r>
    </w:p>
    <w:p w:rsidR="00BE116C" w:rsidRPr="00BE116C" w:rsidRDefault="00BE116C" w:rsidP="00BE116C">
      <w:pPr>
        <w:ind w:firstLine="510"/>
        <w:jc w:val="both"/>
        <w:rPr>
          <w:rFonts w:eastAsia="MS Mincho"/>
          <w:lang w:eastAsia="ja-JP"/>
        </w:rPr>
      </w:pPr>
      <w:r w:rsidRPr="00BE116C">
        <w:rPr>
          <w:rFonts w:eastAsia="MS Mincho"/>
          <w:bCs/>
          <w:iCs/>
          <w:lang w:eastAsia="ja-JP"/>
        </w:rPr>
        <w:t>В основе всякого обучения лежит коммуникация, общение, поэтому р</w:t>
      </w:r>
      <w:r w:rsidRPr="00BE116C">
        <w:rPr>
          <w:rFonts w:eastAsia="MS Mincho"/>
          <w:lang w:eastAsia="ja-JP"/>
        </w:rPr>
        <w:t>иторика как инновационный, практико-ориентированный предмет помогает решать задачи формирования универсальных действий на межпредметном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состава российского общества».</w:t>
      </w:r>
    </w:p>
    <w:p w:rsidR="00BE116C" w:rsidRPr="00BE116C" w:rsidRDefault="00BE116C" w:rsidP="00BE116C">
      <w:pPr>
        <w:autoSpaceDE w:val="0"/>
        <w:autoSpaceDN w:val="0"/>
        <w:adjustRightInd w:val="0"/>
        <w:ind w:firstLine="360"/>
        <w:jc w:val="both"/>
        <w:rPr>
          <w:rFonts w:eastAsia="MS Mincho"/>
          <w:lang w:eastAsia="ja-JP"/>
        </w:rPr>
      </w:pPr>
      <w:r w:rsidRPr="00BE116C">
        <w:rPr>
          <w:rFonts w:eastAsia="MS Mincho"/>
          <w:b/>
          <w:bCs/>
          <w:i/>
          <w:iCs/>
          <w:lang w:eastAsia="ja-JP"/>
        </w:rPr>
        <w:t>Главной целью школьного образования</w:t>
      </w:r>
      <w:r w:rsidRPr="00BE116C">
        <w:rPr>
          <w:rFonts w:eastAsia="MS Mincho"/>
          <w:lang w:eastAsia="ja-JP"/>
        </w:rPr>
        <w:t xml:space="preserve"> является развитие ребенка как </w:t>
      </w:r>
      <w:r w:rsidRPr="00BE116C">
        <w:rPr>
          <w:rFonts w:eastAsia="MS Mincho"/>
          <w:i/>
          <w:lang w:eastAsia="ja-JP"/>
        </w:rPr>
        <w:t>компетентной личности путем включения его в различные виды ценностной человеческой деятельности</w:t>
      </w:r>
      <w:r w:rsidRPr="00BE116C">
        <w:rPr>
          <w:rFonts w:eastAsia="MS Mincho"/>
          <w:lang w:eastAsia="ja-JP"/>
        </w:rPr>
        <w:t xml:space="preserve">: учеба, познание,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w:t>
      </w:r>
    </w:p>
    <w:p w:rsidR="00BE116C" w:rsidRPr="00BE116C" w:rsidRDefault="00BE116C" w:rsidP="00BE116C">
      <w:pPr>
        <w:autoSpaceDE w:val="0"/>
        <w:autoSpaceDN w:val="0"/>
        <w:adjustRightInd w:val="0"/>
        <w:ind w:firstLine="360"/>
        <w:jc w:val="both"/>
        <w:rPr>
          <w:rFonts w:eastAsia="MS Mincho"/>
          <w:b/>
          <w:bCs/>
          <w:i/>
          <w:iCs/>
          <w:u w:val="single"/>
          <w:lang w:eastAsia="ja-JP"/>
        </w:rPr>
      </w:pPr>
      <w:r w:rsidRPr="00BE116C">
        <w:rPr>
          <w:rFonts w:eastAsia="MS Mincho"/>
          <w:b/>
          <w:bCs/>
          <w:i/>
          <w:iCs/>
          <w:u w:val="single"/>
          <w:lang w:eastAsia="ja-JP"/>
        </w:rPr>
        <w:t>цели</w:t>
      </w:r>
      <w:r w:rsidRPr="00BE116C">
        <w:rPr>
          <w:rFonts w:eastAsia="MS Mincho"/>
          <w:u w:val="single"/>
          <w:lang w:eastAsia="ja-JP"/>
        </w:rPr>
        <w:t xml:space="preserve"> </w:t>
      </w:r>
      <w:r w:rsidRPr="00BE116C">
        <w:rPr>
          <w:rFonts w:eastAsia="MS Mincho"/>
          <w:b/>
          <w:i/>
          <w:u w:val="single"/>
          <w:lang w:eastAsia="ja-JP"/>
        </w:rPr>
        <w:t>курса</w:t>
      </w:r>
      <w:r w:rsidRPr="00BE116C">
        <w:rPr>
          <w:rFonts w:eastAsia="MS Mincho"/>
          <w:b/>
          <w:bCs/>
          <w:i/>
          <w:iCs/>
          <w:u w:val="single"/>
          <w:lang w:eastAsia="ja-JP"/>
        </w:rPr>
        <w:t>:</w:t>
      </w:r>
    </w:p>
    <w:p w:rsidR="00BE116C" w:rsidRPr="00BE116C" w:rsidRDefault="00BE116C" w:rsidP="00BE116C">
      <w:pPr>
        <w:autoSpaceDE w:val="0"/>
        <w:autoSpaceDN w:val="0"/>
        <w:adjustRightInd w:val="0"/>
        <w:ind w:firstLine="360"/>
        <w:jc w:val="both"/>
        <w:rPr>
          <w:rFonts w:eastAsia="MS Mincho"/>
          <w:lang w:eastAsia="ja-JP"/>
        </w:rPr>
      </w:pPr>
      <w:r w:rsidRPr="00BE116C">
        <w:rPr>
          <w:rFonts w:eastAsia="MS Mincho"/>
          <w:lang w:eastAsia="ja-JP"/>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BE116C" w:rsidRPr="00BE116C" w:rsidRDefault="00BE116C" w:rsidP="00BE116C">
      <w:pPr>
        <w:autoSpaceDE w:val="0"/>
        <w:autoSpaceDN w:val="0"/>
        <w:adjustRightInd w:val="0"/>
        <w:ind w:firstLine="360"/>
        <w:jc w:val="both"/>
        <w:rPr>
          <w:rFonts w:eastAsia="MS Mincho"/>
          <w:lang w:eastAsia="ja-JP"/>
        </w:rPr>
      </w:pPr>
      <w:r w:rsidRPr="00BE116C">
        <w:rPr>
          <w:rFonts w:eastAsia="MS Mincho"/>
          <w:lang w:eastAsia="ja-JP"/>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BE116C" w:rsidRPr="00BE116C" w:rsidRDefault="00BE116C" w:rsidP="00BE116C">
      <w:pPr>
        <w:autoSpaceDE w:val="0"/>
        <w:autoSpaceDN w:val="0"/>
        <w:adjustRightInd w:val="0"/>
        <w:ind w:firstLine="360"/>
        <w:jc w:val="both"/>
        <w:rPr>
          <w:rFonts w:eastAsia="MS Mincho"/>
          <w:lang w:eastAsia="ja-JP"/>
        </w:rPr>
      </w:pPr>
      <w:r w:rsidRPr="00BE116C">
        <w:rPr>
          <w:rFonts w:eastAsia="MS Mincho"/>
          <w:lang w:eastAsia="ja-JP"/>
        </w:rPr>
        <w:t xml:space="preserve">•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w:t>
      </w:r>
    </w:p>
    <w:p w:rsidR="00BE116C" w:rsidRPr="00BE116C" w:rsidRDefault="00BE116C" w:rsidP="00BE116C">
      <w:pPr>
        <w:autoSpaceDE w:val="0"/>
        <w:autoSpaceDN w:val="0"/>
        <w:adjustRightInd w:val="0"/>
        <w:ind w:firstLine="360"/>
        <w:jc w:val="both"/>
        <w:rPr>
          <w:rFonts w:eastAsia="MS Mincho"/>
          <w:lang w:eastAsia="ja-JP"/>
        </w:rPr>
      </w:pPr>
      <w:r w:rsidRPr="00BE116C">
        <w:rPr>
          <w:rFonts w:eastAsia="MS Mincho"/>
          <w:color w:val="000000"/>
          <w:lang w:eastAsia="ja-JP"/>
        </w:rPr>
        <w:t xml:space="preserve">• </w:t>
      </w:r>
      <w:r w:rsidRPr="00BE116C">
        <w:rPr>
          <w:rFonts w:eastAsia="MS Mincho"/>
          <w:lang w:eastAsia="ja-JP"/>
        </w:rPr>
        <w:t>обогащение словарного запаса и расширение круга используемых грамматических средств;</w:t>
      </w:r>
    </w:p>
    <w:p w:rsidR="00BE116C" w:rsidRPr="00BE116C" w:rsidRDefault="00BE116C" w:rsidP="00BE116C">
      <w:pPr>
        <w:autoSpaceDE w:val="0"/>
        <w:autoSpaceDN w:val="0"/>
        <w:adjustRightInd w:val="0"/>
        <w:ind w:firstLine="360"/>
        <w:jc w:val="both"/>
        <w:rPr>
          <w:rFonts w:eastAsia="MS Mincho"/>
          <w:lang w:eastAsia="ja-JP"/>
        </w:rPr>
      </w:pPr>
      <w:r w:rsidRPr="00BE116C">
        <w:rPr>
          <w:rFonts w:eastAsia="MS Mincho"/>
          <w:lang w:eastAsia="ja-JP"/>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BE116C" w:rsidRPr="00BE116C" w:rsidRDefault="00BE116C" w:rsidP="00BE116C">
      <w:pPr>
        <w:autoSpaceDE w:val="0"/>
        <w:autoSpaceDN w:val="0"/>
        <w:adjustRightInd w:val="0"/>
        <w:ind w:firstLine="360"/>
        <w:jc w:val="both"/>
        <w:rPr>
          <w:rFonts w:eastAsia="MS Mincho"/>
          <w:lang w:eastAsia="ja-JP"/>
        </w:rPr>
      </w:pPr>
      <w:r w:rsidRPr="00BE116C">
        <w:rPr>
          <w:rFonts w:eastAsia="MS Mincho"/>
          <w:lang w:eastAsia="ja-JP"/>
        </w:rPr>
        <w:t>• применение полученных знаний и умений в собственной речевой практике.</w:t>
      </w:r>
    </w:p>
    <w:p w:rsidR="00BE116C" w:rsidRPr="00BE116C" w:rsidRDefault="00BE116C" w:rsidP="00BE116C">
      <w:pPr>
        <w:autoSpaceDE w:val="0"/>
        <w:autoSpaceDN w:val="0"/>
        <w:adjustRightInd w:val="0"/>
        <w:jc w:val="both"/>
        <w:rPr>
          <w:rFonts w:eastAsia="MS Mincho"/>
          <w:lang w:eastAsia="ja-JP"/>
        </w:rPr>
      </w:pPr>
      <w:r w:rsidRPr="00BE116C">
        <w:rPr>
          <w:rFonts w:eastAsia="MS Mincho"/>
          <w:lang w:eastAsia="ja-JP"/>
        </w:rPr>
        <w:t xml:space="preserve">В содержании календарно-тематического планирования предполагается реализовать актуальные в настоящее время </w:t>
      </w:r>
      <w:r w:rsidRPr="00BE116C">
        <w:rPr>
          <w:rFonts w:eastAsia="MS Mincho"/>
          <w:b/>
          <w:i/>
          <w:lang w:eastAsia="ja-JP"/>
        </w:rPr>
        <w:t>компетентностный, личностно ориентированный, деятельностный подходы</w:t>
      </w:r>
      <w:r w:rsidRPr="00BE116C">
        <w:rPr>
          <w:rFonts w:eastAsia="MS Mincho"/>
          <w:lang w:eastAsia="ja-JP"/>
        </w:rPr>
        <w:t>, которые определяют</w:t>
      </w:r>
    </w:p>
    <w:p w:rsidR="00BE116C" w:rsidRPr="00BE116C" w:rsidRDefault="00BE116C" w:rsidP="00BE116C">
      <w:pPr>
        <w:widowControl w:val="0"/>
        <w:overflowPunct w:val="0"/>
        <w:autoSpaceDE w:val="0"/>
        <w:autoSpaceDN w:val="0"/>
        <w:adjustRightInd w:val="0"/>
        <w:contextualSpacing/>
        <w:jc w:val="both"/>
        <w:textAlignment w:val="baseline"/>
        <w:rPr>
          <w:bCs/>
          <w:u w:val="single"/>
        </w:rPr>
      </w:pPr>
      <w:r>
        <w:rPr>
          <w:b/>
          <w:u w:val="single"/>
        </w:rPr>
        <w:t xml:space="preserve">    </w:t>
      </w:r>
      <w:r w:rsidRPr="00BE116C">
        <w:rPr>
          <w:b/>
          <w:u w:val="single"/>
        </w:rPr>
        <w:t>Задачи</w:t>
      </w:r>
      <w:r w:rsidRPr="00BE116C">
        <w:rPr>
          <w:u w:val="single"/>
        </w:rPr>
        <w:t xml:space="preserve"> </w:t>
      </w:r>
      <w:r w:rsidRPr="00BE116C">
        <w:rPr>
          <w:b/>
          <w:u w:val="single"/>
        </w:rPr>
        <w:t>курса</w:t>
      </w:r>
      <w:r w:rsidRPr="00BE116C">
        <w:rPr>
          <w:u w:val="single"/>
        </w:rPr>
        <w:t xml:space="preserve">, </w:t>
      </w:r>
      <w:r w:rsidRPr="00BE116C">
        <w:rPr>
          <w:b/>
          <w:u w:val="single"/>
        </w:rPr>
        <w:t xml:space="preserve"> </w:t>
      </w:r>
      <w:r w:rsidRPr="00BE116C">
        <w:rPr>
          <w:u w:val="single"/>
        </w:rPr>
        <w:t>направленные на  личностное становление детей и формирование современной картины мира</w:t>
      </w:r>
      <w:r w:rsidRPr="00BE116C">
        <w:rPr>
          <w:i/>
          <w:u w:val="single"/>
        </w:rPr>
        <w:t xml:space="preserve">, </w:t>
      </w:r>
      <w:r w:rsidRPr="00BE116C">
        <w:rPr>
          <w:bCs/>
          <w:u w:val="single"/>
        </w:rPr>
        <w:t xml:space="preserve">формирование </w:t>
      </w:r>
      <w:r w:rsidRPr="00BE116C">
        <w:rPr>
          <w:bCs/>
          <w:i/>
          <w:u w:val="single"/>
        </w:rPr>
        <w:t xml:space="preserve">компетентностей </w:t>
      </w:r>
      <w:r w:rsidRPr="00BE116C">
        <w:rPr>
          <w:bCs/>
          <w:u w:val="single"/>
        </w:rPr>
        <w:t xml:space="preserve">посредством учебного курса: </w:t>
      </w:r>
    </w:p>
    <w:p w:rsidR="00BE116C" w:rsidRPr="00BE116C" w:rsidRDefault="00BE116C" w:rsidP="00BE116C">
      <w:pPr>
        <w:autoSpaceDE w:val="0"/>
        <w:autoSpaceDN w:val="0"/>
        <w:adjustRightInd w:val="0"/>
        <w:ind w:firstLine="360"/>
        <w:jc w:val="both"/>
        <w:rPr>
          <w:rFonts w:eastAsia="MS Mincho"/>
          <w:lang w:eastAsia="ja-JP"/>
        </w:rPr>
      </w:pPr>
      <w:r w:rsidRPr="00BE116C">
        <w:rPr>
          <w:rFonts w:eastAsia="MS Mincho"/>
          <w:lang w:eastAsia="ja-JP"/>
        </w:rPr>
        <w:t>• приобретение знаний о языке как знаковой системе и общественном явлении, его устройстве, развитии и функционировании;</w:t>
      </w:r>
    </w:p>
    <w:p w:rsidR="00BE116C" w:rsidRPr="00BE116C" w:rsidRDefault="00BE116C" w:rsidP="00BE116C">
      <w:pPr>
        <w:autoSpaceDE w:val="0"/>
        <w:autoSpaceDN w:val="0"/>
        <w:adjustRightInd w:val="0"/>
        <w:ind w:firstLine="360"/>
        <w:jc w:val="both"/>
        <w:rPr>
          <w:rFonts w:eastAsia="MS Mincho"/>
          <w:lang w:eastAsia="ja-JP"/>
        </w:rPr>
      </w:pPr>
      <w:r w:rsidRPr="00BE116C">
        <w:rPr>
          <w:rFonts w:eastAsia="MS Mincho"/>
          <w:lang w:eastAsia="ja-JP"/>
        </w:rPr>
        <w:t xml:space="preserve">• овладение умениями и навыками использования языка в различных сферах и ситуациях общения, основными нормами русского литературного языка; </w:t>
      </w:r>
    </w:p>
    <w:p w:rsidR="00BE116C" w:rsidRPr="00BE116C" w:rsidRDefault="00BE116C" w:rsidP="00BE116C">
      <w:pPr>
        <w:autoSpaceDE w:val="0"/>
        <w:autoSpaceDN w:val="0"/>
        <w:adjustRightInd w:val="0"/>
        <w:ind w:firstLine="360"/>
        <w:jc w:val="both"/>
        <w:rPr>
          <w:rFonts w:eastAsia="MS Mincho"/>
          <w:lang w:eastAsia="ja-JP"/>
        </w:rPr>
      </w:pPr>
      <w:r w:rsidRPr="00BE116C">
        <w:rPr>
          <w:rFonts w:eastAsia="MS Mincho"/>
          <w:color w:val="000000"/>
          <w:lang w:eastAsia="ja-JP"/>
        </w:rPr>
        <w:t xml:space="preserve">• </w:t>
      </w:r>
      <w:r w:rsidRPr="00BE116C">
        <w:rPr>
          <w:rFonts w:eastAsia="MS Mincho"/>
          <w:lang w:eastAsia="ja-JP"/>
        </w:rPr>
        <w:t>формирование способностей к анализу и оценке языковых явлений и фактов; совершенствование умений и навыков письменной речи;</w:t>
      </w:r>
    </w:p>
    <w:p w:rsidR="00BE116C" w:rsidRPr="00BE116C" w:rsidRDefault="00BE116C" w:rsidP="00BE116C">
      <w:pPr>
        <w:autoSpaceDE w:val="0"/>
        <w:autoSpaceDN w:val="0"/>
        <w:adjustRightInd w:val="0"/>
        <w:jc w:val="both"/>
        <w:rPr>
          <w:rFonts w:eastAsia="MS Mincho"/>
          <w:lang w:eastAsia="ja-JP"/>
        </w:rPr>
      </w:pPr>
      <w:r w:rsidRPr="00BE116C">
        <w:rPr>
          <w:rFonts w:eastAsia="MS Mincho"/>
          <w:lang w:eastAsia="ja-JP"/>
        </w:rPr>
        <w:t>• освоение компетенций – коммуникативной, языковедческой и культуроведческой.</w:t>
      </w:r>
    </w:p>
    <w:p w:rsidR="00BE116C" w:rsidRPr="00BE116C" w:rsidRDefault="00BE116C" w:rsidP="00BE116C">
      <w:pPr>
        <w:jc w:val="both"/>
        <w:rPr>
          <w:rFonts w:eastAsia="MS Mincho"/>
          <w:b/>
          <w:i/>
          <w:lang w:eastAsia="ja-JP"/>
        </w:rPr>
      </w:pPr>
    </w:p>
    <w:p w:rsidR="00BE116C" w:rsidRPr="00BE116C" w:rsidRDefault="00BE116C" w:rsidP="00BE116C">
      <w:pPr>
        <w:jc w:val="both"/>
        <w:rPr>
          <w:rFonts w:eastAsia="MS Mincho"/>
          <w:lang w:eastAsia="ja-JP"/>
        </w:rPr>
      </w:pPr>
      <w:r w:rsidRPr="00BE116C">
        <w:rPr>
          <w:rFonts w:eastAsia="MS Mincho"/>
          <w:b/>
          <w:i/>
          <w:u w:val="single"/>
          <w:lang w:eastAsia="ja-JP"/>
        </w:rPr>
        <w:t>Цели программы</w:t>
      </w:r>
      <w:r w:rsidRPr="00BE116C">
        <w:rPr>
          <w:rFonts w:eastAsia="MS Mincho"/>
          <w:b/>
          <w:i/>
          <w:lang w:eastAsia="ja-JP"/>
        </w:rPr>
        <w:t xml:space="preserve"> по </w:t>
      </w:r>
      <w:r>
        <w:rPr>
          <w:rFonts w:eastAsia="MS Mincho"/>
          <w:b/>
          <w:i/>
          <w:lang w:eastAsia="ja-JP"/>
        </w:rPr>
        <w:t>курсу «Речь и культура общения»</w:t>
      </w:r>
      <w:r w:rsidRPr="00BE116C">
        <w:rPr>
          <w:rFonts w:eastAsia="MS Mincho"/>
          <w:lang w:eastAsia="ja-JP"/>
        </w:rPr>
        <w:t>:</w:t>
      </w:r>
    </w:p>
    <w:p w:rsidR="00BE116C" w:rsidRPr="00BE116C" w:rsidRDefault="00BE116C" w:rsidP="00BE116C">
      <w:pPr>
        <w:numPr>
          <w:ilvl w:val="0"/>
          <w:numId w:val="11"/>
        </w:numPr>
        <w:jc w:val="both"/>
        <w:rPr>
          <w:rFonts w:eastAsia="MS Mincho"/>
          <w:lang w:eastAsia="ja-JP"/>
        </w:rPr>
      </w:pPr>
      <w:r w:rsidRPr="00BE116C">
        <w:rPr>
          <w:rFonts w:eastAsia="MS Mincho"/>
          <w:lang w:eastAsia="ja-JP"/>
        </w:rPr>
        <w:lastRenderedPageBreak/>
        <w:t>учиться вежливой речи – значит учиться уважительному, доброму отношению друг к другу;</w:t>
      </w:r>
    </w:p>
    <w:p w:rsidR="00BE116C" w:rsidRPr="00BE116C" w:rsidRDefault="00BE116C" w:rsidP="00BE116C">
      <w:pPr>
        <w:numPr>
          <w:ilvl w:val="0"/>
          <w:numId w:val="11"/>
        </w:numPr>
        <w:jc w:val="both"/>
        <w:rPr>
          <w:rFonts w:eastAsia="MS Mincho"/>
          <w:lang w:eastAsia="ja-JP"/>
        </w:rPr>
      </w:pPr>
      <w:r w:rsidRPr="00BE116C">
        <w:rPr>
          <w:rFonts w:eastAsia="MS Mincho"/>
          <w:lang w:eastAsia="ja-JP"/>
        </w:rPr>
        <w:t>учиться выражать собственные мысли собственными словами;</w:t>
      </w:r>
    </w:p>
    <w:p w:rsidR="00644F45" w:rsidRPr="00BE116C" w:rsidRDefault="00BE116C" w:rsidP="00BE116C">
      <w:pPr>
        <w:numPr>
          <w:ilvl w:val="0"/>
          <w:numId w:val="11"/>
        </w:numPr>
        <w:autoSpaceDE w:val="0"/>
        <w:autoSpaceDN w:val="0"/>
        <w:adjustRightInd w:val="0"/>
        <w:jc w:val="both"/>
        <w:rPr>
          <w:rFonts w:eastAsia="MS Mincho"/>
          <w:lang w:eastAsia="ja-JP"/>
        </w:rPr>
      </w:pPr>
      <w:r w:rsidRPr="00BE116C">
        <w:rPr>
          <w:rFonts w:eastAsia="MS Mincho"/>
          <w:lang w:eastAsia="ja-JP"/>
        </w:rPr>
        <w:t>успешно общаться; ориентироваться в ситуации, уместно выбирать словесные и несловесные средства для решения определённой коммуникативной задачи.</w:t>
      </w:r>
    </w:p>
    <w:p w:rsidR="00644F45" w:rsidRDefault="00644F45" w:rsidP="00644F45">
      <w:pPr>
        <w:rPr>
          <w:b/>
        </w:rPr>
      </w:pPr>
    </w:p>
    <w:p w:rsidR="00644F45" w:rsidRPr="006C4793" w:rsidRDefault="00644F45" w:rsidP="00644F45">
      <w:pPr>
        <w:jc w:val="center"/>
        <w:rPr>
          <w:b/>
        </w:rPr>
      </w:pPr>
      <w:r w:rsidRPr="006C4793">
        <w:rPr>
          <w:b/>
        </w:rPr>
        <w:t>ТРЕБОВАНИЯ К УРОВНЮ ПОДГОТОВКИ ОБУЧАЮЩИХСЯ ПО ПРОГРАММЕ КУРСА «РЕЧЬ И КУЛЬТУРА ОБЩЕНИЯ</w:t>
      </w:r>
    </w:p>
    <w:p w:rsidR="00644F45" w:rsidRPr="00EE3680" w:rsidRDefault="00644F45" w:rsidP="00644F45">
      <w:pPr>
        <w:jc w:val="both"/>
        <w:rPr>
          <w:i/>
          <w:u w:val="single"/>
        </w:rPr>
      </w:pPr>
      <w:r w:rsidRPr="00EE3680">
        <w:rPr>
          <w:i/>
          <w:u w:val="single"/>
        </w:rPr>
        <w:t>Ведущие формы и методы работы</w:t>
      </w:r>
    </w:p>
    <w:p w:rsidR="00644F45" w:rsidRPr="00EE3680" w:rsidRDefault="00644F45" w:rsidP="00644F45">
      <w:pPr>
        <w:numPr>
          <w:ilvl w:val="0"/>
          <w:numId w:val="1"/>
        </w:numPr>
        <w:jc w:val="both"/>
      </w:pPr>
      <w:r w:rsidRPr="00EE3680">
        <w:t>Анализ фрагментов произведений детской литературы.</w:t>
      </w:r>
    </w:p>
    <w:p w:rsidR="00644F45" w:rsidRPr="00EE3680" w:rsidRDefault="00644F45" w:rsidP="00644F45">
      <w:pPr>
        <w:numPr>
          <w:ilvl w:val="0"/>
          <w:numId w:val="1"/>
        </w:numPr>
        <w:jc w:val="both"/>
      </w:pPr>
      <w:r w:rsidRPr="00EE3680">
        <w:t>Развернутый устный ответ на вопрос.</w:t>
      </w:r>
    </w:p>
    <w:p w:rsidR="00644F45" w:rsidRPr="00EE3680" w:rsidRDefault="00644F45" w:rsidP="00644F45">
      <w:pPr>
        <w:numPr>
          <w:ilvl w:val="0"/>
          <w:numId w:val="1"/>
        </w:numPr>
        <w:jc w:val="both"/>
      </w:pPr>
      <w:r w:rsidRPr="00EE3680">
        <w:t>Сжатый пересказ информационного текста с сохранением основной мысли и авторского стиля.</w:t>
      </w:r>
    </w:p>
    <w:p w:rsidR="00644F45" w:rsidRPr="00EE3680" w:rsidRDefault="00644F45" w:rsidP="00644F45">
      <w:pPr>
        <w:numPr>
          <w:ilvl w:val="0"/>
          <w:numId w:val="1"/>
        </w:numPr>
        <w:jc w:val="both"/>
      </w:pPr>
      <w:r w:rsidRPr="00EE3680">
        <w:t>Определение темы и основной мысли информационного текста.</w:t>
      </w:r>
    </w:p>
    <w:p w:rsidR="00644F45" w:rsidRPr="00EE3680" w:rsidRDefault="00644F45" w:rsidP="00644F45">
      <w:pPr>
        <w:numPr>
          <w:ilvl w:val="0"/>
          <w:numId w:val="1"/>
        </w:numPr>
        <w:jc w:val="both"/>
      </w:pPr>
      <w:r w:rsidRPr="00EE3680">
        <w:t>Анализ образцовых текстов описательного и повествовательного характера.</w:t>
      </w:r>
    </w:p>
    <w:p w:rsidR="00644F45" w:rsidRPr="00EE3680" w:rsidRDefault="00644F45" w:rsidP="00644F45">
      <w:pPr>
        <w:numPr>
          <w:ilvl w:val="0"/>
          <w:numId w:val="1"/>
        </w:numPr>
        <w:jc w:val="both"/>
      </w:pPr>
      <w:r w:rsidRPr="00EE3680">
        <w:t>Анализ собственных текстов описательного или повествовательного характера.</w:t>
      </w:r>
    </w:p>
    <w:p w:rsidR="00644F45" w:rsidRPr="00EE3680" w:rsidRDefault="00644F45" w:rsidP="00644F45">
      <w:pPr>
        <w:numPr>
          <w:ilvl w:val="0"/>
          <w:numId w:val="1"/>
        </w:numPr>
        <w:jc w:val="both"/>
      </w:pPr>
      <w:r w:rsidRPr="00EE3680">
        <w:t>Пересказ текстов описательного или повествовательного характера.</w:t>
      </w:r>
    </w:p>
    <w:p w:rsidR="00644F45" w:rsidRPr="00EE3680" w:rsidRDefault="00644F45" w:rsidP="00644F45">
      <w:pPr>
        <w:numPr>
          <w:ilvl w:val="0"/>
          <w:numId w:val="1"/>
        </w:numPr>
        <w:jc w:val="both"/>
      </w:pPr>
      <w:r w:rsidRPr="00EE3680">
        <w:t>Ситуативные и ролевые игры, имитирующие общение.</w:t>
      </w:r>
    </w:p>
    <w:p w:rsidR="00644F45" w:rsidRPr="00EE3680" w:rsidRDefault="00644F45" w:rsidP="00644F45">
      <w:pPr>
        <w:numPr>
          <w:ilvl w:val="0"/>
          <w:numId w:val="1"/>
        </w:numPr>
        <w:jc w:val="both"/>
      </w:pPr>
      <w:r w:rsidRPr="00EE3680">
        <w:t>Написание изложений и сочинений (смешанные типы текстов).</w:t>
      </w:r>
    </w:p>
    <w:p w:rsidR="00644F45" w:rsidRDefault="00644F45" w:rsidP="00644F45">
      <w:pPr>
        <w:jc w:val="both"/>
        <w:rPr>
          <w:b/>
        </w:rPr>
      </w:pPr>
    </w:p>
    <w:p w:rsidR="00644F45" w:rsidRPr="00644F45" w:rsidRDefault="00644F45" w:rsidP="00644F45">
      <w:pPr>
        <w:contextualSpacing/>
        <w:jc w:val="both"/>
        <w:rPr>
          <w:rFonts w:eastAsia="MS Mincho"/>
          <w:u w:val="single"/>
          <w:lang w:eastAsia="ja-JP"/>
        </w:rPr>
      </w:pPr>
      <w:r w:rsidRPr="00644F45">
        <w:rPr>
          <w:rFonts w:eastAsia="MS Mincho"/>
          <w:b/>
          <w:u w:val="single"/>
          <w:lang w:eastAsia="ja-JP"/>
        </w:rPr>
        <w:t xml:space="preserve">Планируемые результаты освоения учебной </w:t>
      </w:r>
      <w:r w:rsidRPr="00644F45">
        <w:rPr>
          <w:rFonts w:eastAsia="MS Mincho"/>
          <w:u w:val="single"/>
          <w:lang w:eastAsia="ja-JP"/>
        </w:rPr>
        <w:t>программы</w:t>
      </w:r>
    </w:p>
    <w:p w:rsidR="00644F45" w:rsidRPr="00644F45" w:rsidRDefault="00644F45" w:rsidP="00644F45">
      <w:pPr>
        <w:jc w:val="both"/>
      </w:pPr>
      <w:r w:rsidRPr="00644F45">
        <w:rPr>
          <w:b/>
        </w:rPr>
        <w:t xml:space="preserve">   </w:t>
      </w:r>
      <w:r w:rsidRPr="00644F45">
        <w:t xml:space="preserve">Эти результаты в обобщенном виде можно охарактеризовать с точки зрения достижения </w:t>
      </w:r>
    </w:p>
    <w:p w:rsidR="00644F45" w:rsidRPr="00644F45" w:rsidRDefault="00644F45" w:rsidP="00644F45">
      <w:pPr>
        <w:jc w:val="both"/>
      </w:pPr>
      <w:r w:rsidRPr="00644F45">
        <w:t>установленных стандартом требований к результатам обучения учащихся.</w:t>
      </w:r>
    </w:p>
    <w:p w:rsidR="00644F45" w:rsidRPr="00644F45" w:rsidRDefault="00644F45" w:rsidP="00644F45">
      <w:pPr>
        <w:jc w:val="both"/>
      </w:pPr>
      <w:r w:rsidRPr="00644F45">
        <w:rPr>
          <w:b/>
          <w:i/>
          <w:u w:val="single"/>
        </w:rPr>
        <w:t>Личностными результатами</w:t>
      </w:r>
      <w:r w:rsidRPr="00644F45">
        <w:t> изучения курса «Р</w:t>
      </w:r>
      <w:r w:rsidR="00BE116C">
        <w:t>ечь и культура общения</w:t>
      </w:r>
      <w:r w:rsidRPr="00644F45">
        <w:t xml:space="preserve">» является формирование следующих умений: </w:t>
      </w:r>
    </w:p>
    <w:p w:rsidR="00644F45" w:rsidRPr="00644F45" w:rsidRDefault="00644F45" w:rsidP="00644F45">
      <w:pPr>
        <w:jc w:val="both"/>
      </w:pPr>
      <w:r w:rsidRPr="00644F45">
        <w:t xml:space="preserve">-овладение начальными навыками адаптации в динамично развивающемся мире, </w:t>
      </w:r>
    </w:p>
    <w:p w:rsidR="00644F45" w:rsidRPr="00644F45" w:rsidRDefault="00644F45" w:rsidP="00644F45">
      <w:pPr>
        <w:jc w:val="both"/>
      </w:pPr>
      <w:r w:rsidRPr="00644F45">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644F45" w:rsidRPr="00644F45" w:rsidRDefault="00644F45" w:rsidP="00644F45">
      <w:pPr>
        <w:jc w:val="both"/>
      </w:pPr>
      <w:r w:rsidRPr="00644F45">
        <w:t>-развитие этических чувств, доброжелательности и эмоционально-нравственной отзывчи-вости, понимания и сопереживания чувствам других людей</w:t>
      </w:r>
    </w:p>
    <w:p w:rsidR="00644F45" w:rsidRPr="00644F45" w:rsidRDefault="00644F45" w:rsidP="00644F45">
      <w:pPr>
        <w:jc w:val="both"/>
      </w:pPr>
      <w:r w:rsidRPr="00644F45">
        <w:t>– осознание роли речи в жизни людей;</w:t>
      </w:r>
    </w:p>
    <w:p w:rsidR="00644F45" w:rsidRPr="00644F45" w:rsidRDefault="00644F45" w:rsidP="00644F45">
      <w:pPr>
        <w:jc w:val="both"/>
      </w:pPr>
      <w:r w:rsidRPr="00644F45">
        <w:t>– умение оценивать некоторые высказывания людей с точки зрения их уместности, тактичности в данной ситуации; объяснять некоторые правила вежливого, уместного поведения людей при общении (правила при разговоре, приветствии, извинении и т.д.).</w:t>
      </w:r>
    </w:p>
    <w:p w:rsidR="00644F45" w:rsidRPr="00644F45" w:rsidRDefault="00644F45" w:rsidP="00644F45">
      <w:pPr>
        <w:jc w:val="both"/>
      </w:pPr>
      <w:r w:rsidRPr="00644F45">
        <w:rPr>
          <w:b/>
          <w:i/>
          <w:u w:val="single"/>
        </w:rPr>
        <w:t>Метапредметными</w:t>
      </w:r>
      <w:r w:rsidRPr="00644F45">
        <w:rPr>
          <w:b/>
          <w:i/>
        </w:rPr>
        <w:t xml:space="preserve"> результатами</w:t>
      </w:r>
      <w:r w:rsidRPr="00644F45">
        <w:t xml:space="preserve"> изучения курса «Риторика» является формирование следующих универсальных учебных действий (УУД): </w:t>
      </w:r>
    </w:p>
    <w:p w:rsidR="00644F45" w:rsidRPr="00644F45" w:rsidRDefault="00644F45" w:rsidP="00644F45">
      <w:pPr>
        <w:jc w:val="both"/>
      </w:pPr>
      <w:r w:rsidRPr="00644F45">
        <w:rPr>
          <w:b/>
          <w:i/>
        </w:rPr>
        <w:t>Регулятивные УУД</w:t>
      </w:r>
      <w:r w:rsidRPr="00644F45">
        <w:t xml:space="preserve">: </w:t>
      </w:r>
    </w:p>
    <w:p w:rsidR="00644F45" w:rsidRPr="00644F45" w:rsidRDefault="00644F45" w:rsidP="00644F45">
      <w:pPr>
        <w:jc w:val="both"/>
      </w:pPr>
      <w:r w:rsidRPr="00644F45">
        <w:t xml:space="preserve"> - формулировать задачу чтения, выбирать вид чтения (ознакомительное, изучающее); пользоваться приёмами чтения учебного текста: определять и формулировать цель деятельности на уроке с помощью учителя; проговаривать последовательность действий на уроке; учиться высказывать своё предположение(версию) на основе работы с иллюстрацией учебника; учиться работать по предложенному учителем плану.</w:t>
      </w:r>
    </w:p>
    <w:p w:rsidR="00644F45" w:rsidRPr="00644F45" w:rsidRDefault="00644F45" w:rsidP="00644F45">
      <w:pPr>
        <w:jc w:val="both"/>
        <w:rPr>
          <w:b/>
          <w:i/>
        </w:rPr>
      </w:pPr>
      <w:r w:rsidRPr="00644F45">
        <w:rPr>
          <w:b/>
          <w:i/>
        </w:rPr>
        <w:t>Познавательные УУД:</w:t>
      </w:r>
    </w:p>
    <w:p w:rsidR="00644F45" w:rsidRPr="00644F45" w:rsidRDefault="00644F45" w:rsidP="00644F45">
      <w:pPr>
        <w:jc w:val="both"/>
      </w:pPr>
      <w:r w:rsidRPr="00644F45">
        <w:t>- ставить вопрос к заголовку и от заголовка, выделять ключевые слова; отличать подробный пересказ от краткого; знать два основных приёма сжатия (компрессии) текста для реализации краткого пересказа; пользоваться приёмами сжатия текста для продуцирования сжатого пересказа; пользоваться приёмами слушания: фиксировать тему</w:t>
      </w:r>
    </w:p>
    <w:p w:rsidR="00644F45" w:rsidRPr="00644F45" w:rsidRDefault="00644F45" w:rsidP="00644F45">
      <w:pPr>
        <w:jc w:val="both"/>
      </w:pPr>
      <w:r w:rsidRPr="00644F45">
        <w:t xml:space="preserve">(заголовок), ключевые слова; реализовывать устные и письменные рассуждения как текстов определённой структуры, определять цель рассуждения (доказать, объяснить), формулировать тезис (то, что доказывается или объясняется) и приводить в качестве </w:t>
      </w:r>
      <w:r w:rsidRPr="00644F45">
        <w:lastRenderedPageBreak/>
        <w:t xml:space="preserve">доказательства ссылку на правило, закон; реализовывать устные и письменные высказывания –описания хорошо знакомых предметов, животных, подчиняя описание его основной мысли, анализировать и учитывать особенности описания в учебно-научной речи; при выполнении некоторых заданий учебника осознавать недостаток информации, </w:t>
      </w:r>
    </w:p>
    <w:p w:rsidR="00644F45" w:rsidRPr="00644F45" w:rsidRDefault="00644F45" w:rsidP="00644F45">
      <w:pPr>
        <w:jc w:val="both"/>
      </w:pPr>
      <w:r w:rsidRPr="00644F45">
        <w:t>использовать дополнительные сведения из словарей; делать выводы и обобщения в результате совместной работы класса.</w:t>
      </w:r>
    </w:p>
    <w:p w:rsidR="00644F45" w:rsidRPr="00644F45" w:rsidRDefault="00644F45" w:rsidP="00644F45">
      <w:pPr>
        <w:jc w:val="both"/>
        <w:rPr>
          <w:b/>
          <w:i/>
        </w:rPr>
      </w:pPr>
      <w:r w:rsidRPr="00644F45">
        <w:rPr>
          <w:b/>
          <w:i/>
        </w:rPr>
        <w:t>Коммуникативные УУД:</w:t>
      </w:r>
    </w:p>
    <w:p w:rsidR="00644F45" w:rsidRPr="00644F45" w:rsidRDefault="00644F45" w:rsidP="00644F45">
      <w:pPr>
        <w:jc w:val="both"/>
      </w:pPr>
      <w:r w:rsidRPr="00644F45">
        <w:t xml:space="preserve">– оформлять свои мысли в  устной и письменной форме (на уровне предложения или </w:t>
      </w:r>
    </w:p>
    <w:p w:rsidR="00644F45" w:rsidRPr="00644F45" w:rsidRDefault="00644F45" w:rsidP="00644F45">
      <w:pPr>
        <w:jc w:val="both"/>
      </w:pPr>
      <w:r w:rsidRPr="00644F45">
        <w:t>небольшого текста);</w:t>
      </w:r>
    </w:p>
    <w:p w:rsidR="00644F45" w:rsidRPr="00644F45" w:rsidRDefault="00644F45" w:rsidP="00644F45">
      <w:pPr>
        <w:jc w:val="both"/>
      </w:pPr>
      <w:r w:rsidRPr="00644F45">
        <w:t>– слушать и понимать речь других;</w:t>
      </w:r>
    </w:p>
    <w:p w:rsidR="00644F45" w:rsidRPr="00644F45" w:rsidRDefault="00644F45" w:rsidP="00644F45">
      <w:pPr>
        <w:jc w:val="both"/>
      </w:pPr>
      <w:r w:rsidRPr="00644F45">
        <w:t>– выразительно читать и пересказывать текст;</w:t>
      </w:r>
    </w:p>
    <w:p w:rsidR="00644F45" w:rsidRPr="00644F45" w:rsidRDefault="00644F45" w:rsidP="00644F45">
      <w:pPr>
        <w:jc w:val="both"/>
      </w:pPr>
      <w:r w:rsidRPr="00644F45">
        <w:t>- договариваться с одноклассниками совместно с учителем о правилах поведения и общения и следовать им;</w:t>
      </w:r>
    </w:p>
    <w:p w:rsidR="00644F45" w:rsidRPr="00644F45" w:rsidRDefault="00644F45" w:rsidP="00644F45">
      <w:pPr>
        <w:jc w:val="both"/>
        <w:rPr>
          <w:rFonts w:eastAsia="MS Mincho"/>
          <w:lang w:eastAsia="ja-JP"/>
        </w:rPr>
      </w:pPr>
      <w:r w:rsidRPr="00644F45">
        <w:rPr>
          <w:rFonts w:eastAsia="MS Mincho"/>
          <w:lang w:eastAsia="ja-JP"/>
        </w:rPr>
        <w:t>– учиться работать в паре, группе; выполнять различные роли (лидера, исполнителя)</w:t>
      </w:r>
    </w:p>
    <w:p w:rsidR="00644F45" w:rsidRPr="00644F45" w:rsidRDefault="00644F45" w:rsidP="00644F45">
      <w:pPr>
        <w:jc w:val="both"/>
      </w:pPr>
      <w:r w:rsidRPr="00644F45">
        <w:t>- овладение навыками смыслового чтения текстов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реализация простого высказывания на заданную тему</w:t>
      </w:r>
    </w:p>
    <w:p w:rsidR="00644F45" w:rsidRPr="00644F45" w:rsidRDefault="00644F45" w:rsidP="00644F45">
      <w:pPr>
        <w:jc w:val="both"/>
      </w:pPr>
      <w:r w:rsidRPr="00644F45">
        <w:t>-овладение логическими действиями сравнения, анализа, обобщения, классификации;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готовить своё выступление и выступать с аудио-, видео- и графическим сопровождением; соблюдать нормы информационной избирательности, этики и этикета; опираться на использование знаково-символических средств  представления информации для решения учебных и практических задач;</w:t>
      </w:r>
    </w:p>
    <w:p w:rsidR="00644F45" w:rsidRPr="00644F45" w:rsidRDefault="00644F45" w:rsidP="00644F45">
      <w:pPr>
        <w:jc w:val="both"/>
      </w:pPr>
      <w:r w:rsidRPr="00644F45">
        <w:t>– соблюдение некоторых правил вежливого общения в урочной и внеурочной деятельности;</w:t>
      </w:r>
    </w:p>
    <w:p w:rsidR="00644F45" w:rsidRPr="00644F45" w:rsidRDefault="00644F45" w:rsidP="00644F45">
      <w:pPr>
        <w:jc w:val="both"/>
      </w:pPr>
      <w:r w:rsidRPr="00644F45">
        <w:t xml:space="preserve">– умение ориентироваться в своей системе знаний: приводить примеры удачного и неудачного общения в своей жизни и жизни окружающих; </w:t>
      </w:r>
    </w:p>
    <w:p w:rsidR="00644F45" w:rsidRPr="00644F45" w:rsidRDefault="00644F45" w:rsidP="00644F45">
      <w:pPr>
        <w:jc w:val="both"/>
      </w:pPr>
      <w:r w:rsidRPr="00644F45">
        <w:t>– умение договариваться о распределении ролей в игре и в совместной деятельности</w:t>
      </w:r>
    </w:p>
    <w:p w:rsidR="00644F45" w:rsidRPr="00644F45" w:rsidRDefault="00644F45" w:rsidP="00644F45">
      <w:pPr>
        <w:jc w:val="both"/>
      </w:pPr>
      <w:r w:rsidRPr="00644F45">
        <w:rPr>
          <w:b/>
          <w:i/>
        </w:rPr>
        <w:t>Предметными результатами </w:t>
      </w:r>
      <w:r w:rsidRPr="00644F45">
        <w:t>изучения курса «Р</w:t>
      </w:r>
      <w:r w:rsidR="00BE116C">
        <w:t>ечь и культура общения</w:t>
      </w:r>
      <w:r w:rsidRPr="00644F45">
        <w:t>» является формирование следующих умений:  </w:t>
      </w:r>
    </w:p>
    <w:p w:rsidR="00644F45" w:rsidRPr="00644F45" w:rsidRDefault="00644F45" w:rsidP="00644F45">
      <w:pPr>
        <w:jc w:val="both"/>
      </w:pPr>
      <w:r w:rsidRPr="00644F45">
        <w:t>- овладение первоначальными представлениями о нормах русского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44F45" w:rsidRPr="00644F45" w:rsidRDefault="00644F45" w:rsidP="00644F45">
      <w:pPr>
        <w:jc w:val="both"/>
      </w:pPr>
      <w:r w:rsidRPr="00644F45">
        <w:t xml:space="preserve">– различать устное и письменное общение; </w:t>
      </w:r>
    </w:p>
    <w:p w:rsidR="00644F45" w:rsidRPr="00644F45" w:rsidRDefault="00644F45" w:rsidP="00644F45">
      <w:pPr>
        <w:jc w:val="both"/>
      </w:pPr>
      <w:r w:rsidRPr="00644F45">
        <w:t>– различать словесное и несловесное общение,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644F45" w:rsidRPr="00644F45" w:rsidRDefault="00644F45" w:rsidP="00644F45">
      <w:pPr>
        <w:jc w:val="both"/>
      </w:pPr>
      <w:r w:rsidRPr="00644F45">
        <w:t>– уместно использовать некоторые несловесные средства в своей речи;</w:t>
      </w:r>
    </w:p>
    <w:p w:rsidR="00644F45" w:rsidRPr="00644F45" w:rsidRDefault="00644F45" w:rsidP="00644F45">
      <w:pPr>
        <w:jc w:val="both"/>
      </w:pPr>
      <w:r w:rsidRPr="00644F45">
        <w:t>– анализировать уместность, эффективность реализации речевых жанров приветствия, прощания, благодарности, извинения в различных ситуациях общения;</w:t>
      </w:r>
    </w:p>
    <w:p w:rsidR="00644F45" w:rsidRPr="00644F45" w:rsidRDefault="00644F45" w:rsidP="00644F45">
      <w:pPr>
        <w:jc w:val="both"/>
      </w:pPr>
      <w:r w:rsidRPr="00644F45">
        <w:t>– продуцировать уместные, эффективные этикетные жанры приветствия, прощания, благодарности, извинения применительно к разным ситуациям общения;</w:t>
      </w:r>
    </w:p>
    <w:p w:rsidR="00644F45" w:rsidRPr="00644F45" w:rsidRDefault="00644F45" w:rsidP="00644F45">
      <w:pPr>
        <w:jc w:val="both"/>
      </w:pPr>
      <w:r w:rsidRPr="00644F45">
        <w:t>– распознавать и вести этикетный диалог;</w:t>
      </w:r>
    </w:p>
    <w:p w:rsidR="00644F45" w:rsidRPr="00644F45" w:rsidRDefault="00644F45" w:rsidP="00644F45">
      <w:pPr>
        <w:jc w:val="both"/>
      </w:pPr>
      <w:r w:rsidRPr="00644F45">
        <w:t>– отличать текст от набора предложений, записанных как текст; находить по абзацным отступам смысловые части текста; выбирать подходящий заголовок из предложенных вариантов, придумывать заголовки к маленьким текстам; осознавать роль ключевых слов в тексте, выделять их;</w:t>
      </w:r>
    </w:p>
    <w:p w:rsidR="00644F45" w:rsidRPr="00644F45" w:rsidRDefault="00644F45" w:rsidP="00644F45">
      <w:pPr>
        <w:jc w:val="both"/>
      </w:pPr>
      <w:r w:rsidRPr="00644F45">
        <w:t>– оценивать степень вежливости (свою и других людей) в некоторых ситуациях общения.</w:t>
      </w:r>
    </w:p>
    <w:p w:rsidR="00644F45" w:rsidRPr="00644F45" w:rsidRDefault="00644F45" w:rsidP="00644F45">
      <w:pPr>
        <w:jc w:val="both"/>
      </w:pPr>
    </w:p>
    <w:p w:rsidR="00644F45" w:rsidRPr="00644F45" w:rsidRDefault="00644F45" w:rsidP="00644F45">
      <w:pPr>
        <w:keepNext/>
        <w:autoSpaceDE w:val="0"/>
        <w:autoSpaceDN w:val="0"/>
        <w:adjustRightInd w:val="0"/>
        <w:jc w:val="center"/>
        <w:rPr>
          <w:rFonts w:eastAsia="MS Mincho"/>
          <w:b/>
          <w:bCs/>
          <w:lang w:eastAsia="ja-JP"/>
        </w:rPr>
      </w:pPr>
      <w:r w:rsidRPr="00644F45">
        <w:rPr>
          <w:rFonts w:eastAsia="MS Mincho"/>
          <w:b/>
          <w:bCs/>
          <w:lang w:eastAsia="ja-JP"/>
        </w:rPr>
        <w:t>Требования к уровню подготовки учащихся 5 классов</w:t>
      </w:r>
    </w:p>
    <w:p w:rsidR="00644F45" w:rsidRPr="00644F45" w:rsidRDefault="00644F45" w:rsidP="00644F45">
      <w:pPr>
        <w:autoSpaceDE w:val="0"/>
        <w:autoSpaceDN w:val="0"/>
        <w:adjustRightInd w:val="0"/>
        <w:ind w:firstLine="360"/>
        <w:jc w:val="both"/>
        <w:rPr>
          <w:rFonts w:eastAsia="MS Mincho"/>
          <w:b/>
          <w:bCs/>
          <w:lang w:eastAsia="ja-JP"/>
        </w:rPr>
      </w:pPr>
      <w:r w:rsidRPr="00644F45">
        <w:rPr>
          <w:rFonts w:eastAsia="MS Mincho"/>
          <w:i/>
          <w:iCs/>
          <w:lang w:eastAsia="ja-JP"/>
        </w:rPr>
        <w:t xml:space="preserve">В результате изучения курса  ученики должны </w:t>
      </w:r>
      <w:r w:rsidRPr="00644F45">
        <w:rPr>
          <w:rFonts w:eastAsia="MS Mincho"/>
          <w:b/>
          <w:bCs/>
          <w:lang w:eastAsia="ja-JP"/>
        </w:rPr>
        <w:t>знать:</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смысл понятий: речь устная и письменная; монолог, диалог; сфера и ситуация речевого общения;</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основные признаки разговорной речи, научного, публицистического, официально-делового стилей, языка художественной литературы;</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признаки текста и его функционально-смысловых типов (повествования, описания, рассуждения);</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основные единицы языка, их признаки;</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основные нормы русского литературного языка; нормы речевого этикета;</w:t>
      </w:r>
    </w:p>
    <w:p w:rsidR="00644F45" w:rsidRPr="00644F45" w:rsidRDefault="00644F45" w:rsidP="00644F45">
      <w:pPr>
        <w:autoSpaceDE w:val="0"/>
        <w:autoSpaceDN w:val="0"/>
        <w:adjustRightInd w:val="0"/>
        <w:ind w:firstLine="360"/>
        <w:jc w:val="both"/>
        <w:rPr>
          <w:rFonts w:eastAsia="MS Mincho"/>
          <w:b/>
          <w:bCs/>
          <w:lang w:eastAsia="ja-JP"/>
        </w:rPr>
      </w:pPr>
      <w:r w:rsidRPr="00644F45">
        <w:rPr>
          <w:rFonts w:eastAsia="MS Mincho"/>
          <w:b/>
          <w:bCs/>
          <w:lang w:eastAsia="ja-JP"/>
        </w:rPr>
        <w:t>уметь:</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различать разговорную речь, научный, публицистический, официально-деловой стили, язык художественной литературы;</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определять тему, основную мысль текста, функционально-смысловой тип и стиль речи; анализировать структуру и языковые особенности текста;</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опознавать языковые единицы;</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xml:space="preserve">• объяснять с помощью словаря значение слов; </w:t>
      </w:r>
    </w:p>
    <w:p w:rsidR="00644F45" w:rsidRPr="00644F45" w:rsidRDefault="00644F45" w:rsidP="00644F45">
      <w:pPr>
        <w:autoSpaceDE w:val="0"/>
        <w:autoSpaceDN w:val="0"/>
        <w:adjustRightInd w:val="0"/>
        <w:ind w:firstLine="360"/>
        <w:jc w:val="both"/>
        <w:rPr>
          <w:rFonts w:eastAsia="MS Mincho"/>
          <w:b/>
          <w:bCs/>
          <w:i/>
          <w:iCs/>
          <w:lang w:eastAsia="ja-JP"/>
        </w:rPr>
      </w:pPr>
      <w:r w:rsidRPr="00644F45">
        <w:rPr>
          <w:rFonts w:eastAsia="MS Mincho"/>
          <w:b/>
          <w:bCs/>
          <w:i/>
          <w:iCs/>
          <w:lang w:eastAsia="ja-JP"/>
        </w:rPr>
        <w:t>аудирование и чтение</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адекватно понимать информацию письменного и устного сообщения (цель, тему основную и дополнительную, явную и скрытую информацию);</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читать тексты разных стилей и жанров; владеть разными видами чтения (изучающее, ознакомительное, просмотровое);</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извлекать информацию из различных источников, включая средства массовой информации; пользоваться лингвистическими словарями, справочной литературой;</w:t>
      </w:r>
    </w:p>
    <w:p w:rsidR="00644F45" w:rsidRPr="00644F45" w:rsidRDefault="00644F45" w:rsidP="00644F45">
      <w:pPr>
        <w:autoSpaceDE w:val="0"/>
        <w:autoSpaceDN w:val="0"/>
        <w:adjustRightInd w:val="0"/>
        <w:ind w:firstLine="360"/>
        <w:jc w:val="both"/>
        <w:rPr>
          <w:rFonts w:eastAsia="MS Mincho"/>
          <w:b/>
          <w:bCs/>
          <w:i/>
          <w:iCs/>
          <w:lang w:eastAsia="ja-JP"/>
        </w:rPr>
      </w:pPr>
      <w:r w:rsidRPr="00644F45">
        <w:rPr>
          <w:rFonts w:eastAsia="MS Mincho"/>
          <w:b/>
          <w:bCs/>
          <w:i/>
          <w:iCs/>
          <w:lang w:eastAsia="ja-JP"/>
        </w:rPr>
        <w:t xml:space="preserve">говорение и письмо </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воспроизводить текст с заданной степенью свернутости (план, пересказ, изложение,);</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создавать тексты различных стилей и жанров (отзыв,  выступление, письмо)</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осуществлять выбор и организацию языковых средств в соответствии с темой, целями, сферой и ситуацией общения;</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владеть различными видами монолога  и диалога;</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свободно и правильно излагать свои мысли в устной и письменной форме, соблюдать нормы построения текста; адекватно выражать свое отношение к фактам и явлениям окружающей действительности, к прочитанному, услышанному, увиденному;</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xml:space="preserve">•  соблюдать нормы русского речевого этикета; </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осуществлять речевой самоконтроль; совершенствовать и редактировать собственные тексты;</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b/>
          <w:bCs/>
          <w:lang w:eastAsia="ja-JP"/>
        </w:rPr>
        <w:t>владеть компетенциями:</w:t>
      </w:r>
      <w:r w:rsidRPr="00644F45">
        <w:rPr>
          <w:rFonts w:eastAsia="MS Mincho"/>
          <w:lang w:eastAsia="ja-JP"/>
        </w:rPr>
        <w:t xml:space="preserve"> коммуникативной, языковедческой, культуроведческой;</w:t>
      </w:r>
    </w:p>
    <w:p w:rsidR="00644F45" w:rsidRPr="00644F45" w:rsidRDefault="00644F45" w:rsidP="00644F45">
      <w:pPr>
        <w:autoSpaceDE w:val="0"/>
        <w:autoSpaceDN w:val="0"/>
        <w:adjustRightInd w:val="0"/>
        <w:ind w:firstLine="360"/>
        <w:jc w:val="both"/>
        <w:rPr>
          <w:rFonts w:eastAsia="MS Mincho"/>
          <w:b/>
          <w:bCs/>
          <w:lang w:eastAsia="ja-JP"/>
        </w:rPr>
      </w:pPr>
      <w:r w:rsidRPr="00644F45">
        <w:rPr>
          <w:rFonts w:eastAsia="MS Mincho"/>
          <w:b/>
          <w:bCs/>
          <w:lang w:eastAsia="ja-JP"/>
        </w:rPr>
        <w:t>использовать приобретенные знания и умения в практической деятельности и повседневной жизни для:</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развития речевой культуры, бережного и сознательного отношения к родному языку, сохранения чистоты русского языка как явления культуры;</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удовлетворения коммуникативных потребностей в учебных, бытовых социально-культурных ситуациях общения;</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644F45" w:rsidRPr="00644F45" w:rsidRDefault="00644F45" w:rsidP="00644F45">
      <w:pPr>
        <w:autoSpaceDE w:val="0"/>
        <w:autoSpaceDN w:val="0"/>
        <w:adjustRightInd w:val="0"/>
        <w:ind w:firstLine="360"/>
        <w:jc w:val="both"/>
        <w:rPr>
          <w:rFonts w:eastAsia="MS Mincho"/>
          <w:lang w:eastAsia="ja-JP"/>
        </w:rPr>
      </w:pPr>
      <w:r w:rsidRPr="00644F45">
        <w:rPr>
          <w:rFonts w:eastAsia="MS Mincho"/>
          <w:lang w:eastAsia="ja-JP"/>
        </w:rPr>
        <w:t xml:space="preserve">• использования родного языка как средства получения знаний по другим учебным предметам и продолжения образования. </w:t>
      </w:r>
    </w:p>
    <w:p w:rsidR="00644F45" w:rsidRDefault="00BE116C" w:rsidP="00BE116C">
      <w:pPr>
        <w:jc w:val="center"/>
        <w:rPr>
          <w:b/>
        </w:rPr>
      </w:pPr>
      <w:r>
        <w:rPr>
          <w:b/>
        </w:rPr>
        <w:lastRenderedPageBreak/>
        <w:t>Методы и формы организации</w:t>
      </w:r>
    </w:p>
    <w:p w:rsidR="00BE116C" w:rsidRPr="00EE3680" w:rsidRDefault="00BE116C" w:rsidP="00BE116C">
      <w:pPr>
        <w:ind w:firstLine="540"/>
        <w:jc w:val="both"/>
      </w:pPr>
      <w:r w:rsidRPr="00EE3680">
        <w:t xml:space="preserve">При обучении риторике и культуре общения активно используются следующие </w:t>
      </w:r>
      <w:r w:rsidRPr="00EE3680">
        <w:rPr>
          <w:u w:val="single"/>
        </w:rPr>
        <w:t>методы</w:t>
      </w:r>
      <w:r w:rsidRPr="00EE3680">
        <w:t xml:space="preserve"> преподавания словесности.</w:t>
      </w:r>
    </w:p>
    <w:p w:rsidR="00BE116C" w:rsidRPr="00EE3680" w:rsidRDefault="00BE116C" w:rsidP="00BE116C">
      <w:pPr>
        <w:ind w:firstLine="540"/>
        <w:jc w:val="both"/>
      </w:pPr>
      <w:r w:rsidRPr="00EE3680">
        <w:t>1. Слово учителя (лекция). Очень интересны нетрадиционные формы сообщения нового материала – лекция вдвоем, пресс-конференция, назначение содокладчиков по одной теме и т.п.</w:t>
      </w:r>
    </w:p>
    <w:p w:rsidR="00BE116C" w:rsidRPr="00EE3680" w:rsidRDefault="00BE116C" w:rsidP="00BE116C">
      <w:pPr>
        <w:ind w:firstLine="540"/>
        <w:jc w:val="both"/>
      </w:pPr>
      <w:r w:rsidRPr="00EE3680">
        <w:t>2. Беседа. Особенно активно используется как форма анализа риторических ситуаций, при рассмотрении правил речевого этикета. Диалогичность – это один из важных признаков рассматриваемой системы обучения, в которой активно используются не только беседы, но и диспуты, ответы на вопросы учащихся, игры, иные формы диалога.</w:t>
      </w:r>
    </w:p>
    <w:p w:rsidR="00BE116C" w:rsidRPr="00EE3680" w:rsidRDefault="00BE116C" w:rsidP="00BE116C">
      <w:pPr>
        <w:ind w:firstLine="540"/>
        <w:jc w:val="both"/>
      </w:pPr>
      <w:r w:rsidRPr="00EE3680">
        <w:t>3. Риторический практикум (разыгрывание коммуникативной ситуации). Упражнения, связанные с разыгрыванием коммуникативных ситуаций, очень разнообразны: это может быть диалог или монолог, школьник может выполнять роль говорящего или слушающего, находиться в этикетной роли старшего или младшего, создавать повествовательный, описательный или иной текст. Приоритетными являются командно-групповые формы работы.</w:t>
      </w:r>
    </w:p>
    <w:p w:rsidR="00BE116C" w:rsidRPr="00EE3680" w:rsidRDefault="00BE116C" w:rsidP="00BE116C">
      <w:pPr>
        <w:ind w:firstLine="540"/>
        <w:jc w:val="both"/>
      </w:pPr>
      <w:r w:rsidRPr="00EE3680">
        <w:t xml:space="preserve">4. Риторический анализ текста. </w:t>
      </w:r>
    </w:p>
    <w:p w:rsidR="00BE116C" w:rsidRPr="00EE3680" w:rsidRDefault="00BE116C" w:rsidP="00BE116C">
      <w:pPr>
        <w:ind w:firstLine="540"/>
        <w:jc w:val="both"/>
      </w:pPr>
      <w:r w:rsidRPr="00EE3680">
        <w:t>5. Письменные работы. В письменной форме готовится план выступления, его тезисы, наиболее значимые фрагменты и т.п.; очень полезны подробные записи при риторическом анализе образцового текста, при рассмотрении риторических фигур и тропов, при характеристике правильности и выразительности речи.</w:t>
      </w:r>
    </w:p>
    <w:p w:rsidR="00BE116C" w:rsidRPr="00EE3680" w:rsidRDefault="00BE116C" w:rsidP="00BE116C">
      <w:pPr>
        <w:ind w:firstLine="540"/>
        <w:jc w:val="both"/>
      </w:pPr>
      <w:r w:rsidRPr="00EE3680">
        <w:rPr>
          <w:u w:val="single"/>
        </w:rPr>
        <w:t>Практическая риторика учит</w:t>
      </w:r>
      <w:r w:rsidRPr="00EE3680">
        <w:t xml:space="preserve"> созданию действенного текста, предназначенного для определенного адресата, взаимодействующего с автором текста в конкретной ситуации общения, выстраиванию риторических структур в устном и письменном текстах и риторическому анализу этих текстов.</w:t>
      </w:r>
    </w:p>
    <w:p w:rsidR="00BE116C" w:rsidRPr="00EE3680" w:rsidRDefault="00BE116C" w:rsidP="00BE116C">
      <w:pPr>
        <w:ind w:firstLine="540"/>
        <w:jc w:val="both"/>
      </w:pPr>
      <w:r w:rsidRPr="00EE3680">
        <w:rPr>
          <w:u w:val="single"/>
        </w:rPr>
        <w:t>Основные формы обучения</w:t>
      </w:r>
      <w:r w:rsidRPr="00EE3680">
        <w:t>: коммуникативные игры, речевые упражнения, риторический практикум. «Изюминкой» этих форм является обязательная рефлексия (анализ, обсуждение).</w:t>
      </w:r>
    </w:p>
    <w:p w:rsidR="00BE116C" w:rsidRPr="00EE3680" w:rsidRDefault="00BE116C" w:rsidP="00BE116C">
      <w:pPr>
        <w:ind w:firstLine="540"/>
        <w:jc w:val="both"/>
      </w:pPr>
      <w:r w:rsidRPr="00EE3680">
        <w:t xml:space="preserve"> </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827"/>
      </w:tblGrid>
      <w:tr w:rsidR="00BE116C" w:rsidRPr="00EE3680" w:rsidTr="00A975D2">
        <w:tc>
          <w:tcPr>
            <w:tcW w:w="1936" w:type="pct"/>
            <w:shd w:val="clear" w:color="auto" w:fill="auto"/>
          </w:tcPr>
          <w:p w:rsidR="00BE116C" w:rsidRPr="00EE3680" w:rsidRDefault="00BE116C" w:rsidP="00A975D2">
            <w:pPr>
              <w:jc w:val="both"/>
            </w:pPr>
            <w:r w:rsidRPr="00EE3680">
              <w:rPr>
                <w:b/>
                <w:i/>
              </w:rPr>
              <w:t>способы деятельности</w:t>
            </w:r>
          </w:p>
        </w:tc>
        <w:tc>
          <w:tcPr>
            <w:tcW w:w="3064" w:type="pct"/>
            <w:shd w:val="clear" w:color="auto" w:fill="auto"/>
          </w:tcPr>
          <w:p w:rsidR="00BE116C" w:rsidRPr="00EE3680" w:rsidRDefault="00BE116C" w:rsidP="00A975D2">
            <w:pPr>
              <w:jc w:val="both"/>
            </w:pPr>
            <w:r w:rsidRPr="00EE3680">
              <w:rPr>
                <w:b/>
                <w:i/>
              </w:rPr>
              <w:t>формы деятельности</w:t>
            </w:r>
          </w:p>
        </w:tc>
      </w:tr>
      <w:tr w:rsidR="00BE116C" w:rsidRPr="00EE3680" w:rsidTr="00A975D2">
        <w:tc>
          <w:tcPr>
            <w:tcW w:w="1936" w:type="pct"/>
            <w:shd w:val="clear" w:color="auto" w:fill="auto"/>
          </w:tcPr>
          <w:p w:rsidR="00BE116C" w:rsidRPr="00EE3680" w:rsidRDefault="00BE116C" w:rsidP="00A975D2">
            <w:pPr>
              <w:jc w:val="both"/>
            </w:pPr>
            <w:r w:rsidRPr="00EE3680">
              <w:t>- помогающие решить проблемы мотивации, когда целостная, на первых порах неизбежно элементарная, риторическая эрудиция только формируется</w:t>
            </w:r>
          </w:p>
        </w:tc>
        <w:tc>
          <w:tcPr>
            <w:tcW w:w="3064" w:type="pct"/>
            <w:shd w:val="clear" w:color="auto" w:fill="auto"/>
          </w:tcPr>
          <w:p w:rsidR="00BE116C" w:rsidRPr="00EE3680" w:rsidRDefault="00BE116C" w:rsidP="00A975D2">
            <w:pPr>
              <w:jc w:val="both"/>
            </w:pPr>
            <w:r w:rsidRPr="00EE3680">
              <w:t>1) образец речевой деятельности учителя, входная диагностика риторических способностей, риторический анализ видеофрагментов, коммуникативные игры, речевые упражнения, в т.ч. с игровыми элемента-ми</w:t>
            </w:r>
          </w:p>
        </w:tc>
      </w:tr>
      <w:tr w:rsidR="00BE116C" w:rsidRPr="00EE3680" w:rsidTr="00A975D2">
        <w:tc>
          <w:tcPr>
            <w:tcW w:w="1936" w:type="pct"/>
            <w:shd w:val="clear" w:color="auto" w:fill="auto"/>
          </w:tcPr>
          <w:p w:rsidR="00BE116C" w:rsidRPr="00EE3680" w:rsidRDefault="00BE116C" w:rsidP="00A975D2">
            <w:pPr>
              <w:jc w:val="both"/>
            </w:pPr>
            <w:r w:rsidRPr="00EE3680">
              <w:t>- формирующие риторическую эрудицию</w:t>
            </w:r>
          </w:p>
        </w:tc>
        <w:tc>
          <w:tcPr>
            <w:tcW w:w="3064" w:type="pct"/>
            <w:shd w:val="clear" w:color="auto" w:fill="auto"/>
          </w:tcPr>
          <w:p w:rsidR="00BE116C" w:rsidRPr="00EE3680" w:rsidRDefault="00BE116C" w:rsidP="00A975D2">
            <w:pPr>
              <w:jc w:val="both"/>
            </w:pPr>
            <w:r w:rsidRPr="00EE3680">
              <w:t>2) образец риторической деятельности, демонстрируемый учителем, изложение теоретических сведений в нетрадиционной форме (пресс-конференции, лекции вдвоем), анализ видеофрагментов, готовых (образцовых) текстов, речевые упражнения, риторический практикум</w:t>
            </w:r>
          </w:p>
        </w:tc>
      </w:tr>
      <w:tr w:rsidR="00BE116C" w:rsidRPr="00EE3680" w:rsidTr="00A975D2">
        <w:tc>
          <w:tcPr>
            <w:tcW w:w="1936" w:type="pct"/>
            <w:shd w:val="clear" w:color="auto" w:fill="auto"/>
          </w:tcPr>
          <w:p w:rsidR="00BE116C" w:rsidRPr="00EE3680" w:rsidRDefault="00BE116C" w:rsidP="00A975D2">
            <w:pPr>
              <w:jc w:val="both"/>
            </w:pPr>
            <w:r w:rsidRPr="00EE3680">
              <w:t>- переводящие достаточную риторическую эрудицию на уровень риторических, коммуникативных и речевых умений</w:t>
            </w:r>
          </w:p>
        </w:tc>
        <w:tc>
          <w:tcPr>
            <w:tcW w:w="3064" w:type="pct"/>
            <w:shd w:val="clear" w:color="auto" w:fill="auto"/>
          </w:tcPr>
          <w:p w:rsidR="00BE116C" w:rsidRPr="00EE3680" w:rsidRDefault="00BE116C" w:rsidP="00A975D2">
            <w:pPr>
              <w:jc w:val="both"/>
            </w:pPr>
            <w:r w:rsidRPr="00EE3680">
              <w:t>3) образец риторической деятельности, демонстрируемый учителем, диагностика риторических умений, риторический анализ текстов и видеофрагментов, коммуникативные и ситуативные игры, речевые упражнения, риторический практикум</w:t>
            </w:r>
          </w:p>
        </w:tc>
      </w:tr>
    </w:tbl>
    <w:p w:rsidR="00644F45" w:rsidRDefault="00644F45" w:rsidP="00644F45">
      <w:pPr>
        <w:jc w:val="center"/>
        <w:rPr>
          <w:b/>
        </w:rPr>
      </w:pPr>
    </w:p>
    <w:p w:rsidR="00BE116C" w:rsidRPr="00BE116C" w:rsidRDefault="00BE116C" w:rsidP="00BE116C">
      <w:pPr>
        <w:ind w:left="360"/>
        <w:jc w:val="both"/>
        <w:rPr>
          <w:rFonts w:eastAsia="MS Mincho"/>
          <w:b/>
          <w:lang w:eastAsia="ja-JP"/>
        </w:rPr>
      </w:pPr>
      <w:r w:rsidRPr="00BE116C">
        <w:rPr>
          <w:rFonts w:eastAsia="MS Mincho"/>
          <w:b/>
          <w:lang w:eastAsia="ja-JP"/>
        </w:rPr>
        <w:t xml:space="preserve">                               Место  предмета риторика в учебном плане</w:t>
      </w:r>
    </w:p>
    <w:p w:rsidR="00BE116C" w:rsidRPr="00BE116C" w:rsidRDefault="00BE116C" w:rsidP="00BE116C">
      <w:pPr>
        <w:jc w:val="both"/>
        <w:rPr>
          <w:rFonts w:eastAsia="MS Mincho"/>
          <w:lang w:eastAsia="ja-JP"/>
        </w:rPr>
      </w:pPr>
      <w:r w:rsidRPr="00BE116C">
        <w:rPr>
          <w:rFonts w:eastAsia="MS Mincho"/>
          <w:lang w:eastAsia="ja-JP"/>
        </w:rPr>
        <w:t xml:space="preserve">    Как предмет филологического цикла риторика помогает решению задач, которые ставятся новым стандартом при обучении русскому языку и литературному чтению.</w:t>
      </w:r>
    </w:p>
    <w:p w:rsidR="00BE116C" w:rsidRPr="00BE116C" w:rsidRDefault="00BE116C" w:rsidP="00BE116C">
      <w:pPr>
        <w:tabs>
          <w:tab w:val="left" w:pos="5760"/>
        </w:tabs>
        <w:jc w:val="both"/>
        <w:rPr>
          <w:rFonts w:eastAsia="MS Mincho"/>
          <w:sz w:val="22"/>
          <w:szCs w:val="22"/>
          <w:lang w:eastAsia="ja-JP"/>
        </w:rPr>
      </w:pPr>
      <w:r w:rsidRPr="00BE116C">
        <w:rPr>
          <w:rFonts w:eastAsia="MS Mincho"/>
          <w:lang w:eastAsia="ja-JP"/>
        </w:rPr>
        <w:lastRenderedPageBreak/>
        <w:t xml:space="preserve">   Кроме того, риторика предоставляет широкие возможности для проведения школьных праздников, конкурсов, внеклассных мероприятий, выставок достижений учащихся – письменных работ, альбомов, газет, фотовыставок.</w:t>
      </w:r>
      <w:r w:rsidRPr="00BE116C">
        <w:rPr>
          <w:rFonts w:eastAsia="MS Mincho"/>
          <w:sz w:val="22"/>
          <w:szCs w:val="22"/>
          <w:lang w:eastAsia="ja-JP"/>
        </w:rPr>
        <w:t xml:space="preserve">  </w:t>
      </w:r>
    </w:p>
    <w:p w:rsidR="00BE116C" w:rsidRDefault="00BE116C" w:rsidP="00BE116C">
      <w:pPr>
        <w:tabs>
          <w:tab w:val="left" w:pos="5760"/>
        </w:tabs>
        <w:jc w:val="both"/>
        <w:rPr>
          <w:rFonts w:eastAsia="MS Mincho"/>
          <w:sz w:val="22"/>
          <w:szCs w:val="22"/>
          <w:lang w:eastAsia="ja-JP"/>
        </w:rPr>
      </w:pPr>
      <w:r w:rsidRPr="00BE116C">
        <w:rPr>
          <w:rFonts w:eastAsia="MS Mincho"/>
          <w:sz w:val="22"/>
          <w:szCs w:val="22"/>
          <w:lang w:eastAsia="ja-JP"/>
        </w:rPr>
        <w:t xml:space="preserve">   Программа рассчитана на </w:t>
      </w:r>
      <w:r w:rsidRPr="00BE116C">
        <w:rPr>
          <w:rFonts w:eastAsia="MS Mincho"/>
          <w:b/>
          <w:sz w:val="22"/>
          <w:szCs w:val="22"/>
          <w:lang w:eastAsia="ja-JP"/>
        </w:rPr>
        <w:t>35 учебных часов  (1 час в неделю)</w:t>
      </w:r>
      <w:r w:rsidRPr="00BE116C">
        <w:rPr>
          <w:rFonts w:eastAsia="MS Mincho"/>
          <w:sz w:val="22"/>
          <w:szCs w:val="22"/>
          <w:lang w:eastAsia="ja-JP"/>
        </w:rPr>
        <w:t xml:space="preserve"> и реализуется в общеобразовательном классе. </w:t>
      </w:r>
    </w:p>
    <w:p w:rsidR="00797F13" w:rsidRPr="00BE116C" w:rsidRDefault="00797F13" w:rsidP="00BE116C">
      <w:pPr>
        <w:tabs>
          <w:tab w:val="left" w:pos="5760"/>
        </w:tabs>
        <w:jc w:val="both"/>
        <w:rPr>
          <w:rFonts w:eastAsia="MS Mincho"/>
          <w:sz w:val="22"/>
          <w:szCs w:val="22"/>
          <w:lang w:eastAsia="ja-JP"/>
        </w:rPr>
      </w:pPr>
    </w:p>
    <w:p w:rsidR="00797F13" w:rsidRPr="00797F13" w:rsidRDefault="00797F13" w:rsidP="00797F13">
      <w:pPr>
        <w:jc w:val="center"/>
        <w:rPr>
          <w:b/>
        </w:rPr>
      </w:pPr>
      <w:r w:rsidRPr="00797F13">
        <w:rPr>
          <w:b/>
        </w:rPr>
        <w:t>Программа курса «РЕЧЬ И КУЛЬТУРА ОБЩЕНИЯ» для 5-го класса</w:t>
      </w:r>
    </w:p>
    <w:p w:rsidR="00797F13" w:rsidRPr="00797F13" w:rsidRDefault="00797F13" w:rsidP="00797F13">
      <w:pPr>
        <w:rPr>
          <w:b/>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075"/>
        <w:gridCol w:w="930"/>
        <w:gridCol w:w="1913"/>
        <w:gridCol w:w="1911"/>
      </w:tblGrid>
      <w:tr w:rsidR="00797F13" w:rsidRPr="00797F13" w:rsidTr="00A975D2">
        <w:tc>
          <w:tcPr>
            <w:tcW w:w="288" w:type="pct"/>
            <w:shd w:val="clear" w:color="auto" w:fill="auto"/>
          </w:tcPr>
          <w:p w:rsidR="00797F13" w:rsidRPr="00797F13" w:rsidRDefault="00797F13" w:rsidP="00797F13">
            <w:r w:rsidRPr="00797F13">
              <w:t>№ п/п</w:t>
            </w:r>
          </w:p>
        </w:tc>
        <w:tc>
          <w:tcPr>
            <w:tcW w:w="2174" w:type="pct"/>
            <w:shd w:val="clear" w:color="auto" w:fill="auto"/>
          </w:tcPr>
          <w:p w:rsidR="00797F13" w:rsidRPr="00797F13" w:rsidRDefault="00797F13" w:rsidP="00797F13">
            <w:pPr>
              <w:jc w:val="center"/>
            </w:pPr>
            <w:r w:rsidRPr="00797F13">
              <w:t>Тема</w:t>
            </w:r>
          </w:p>
        </w:tc>
        <w:tc>
          <w:tcPr>
            <w:tcW w:w="496" w:type="pct"/>
            <w:shd w:val="clear" w:color="auto" w:fill="auto"/>
          </w:tcPr>
          <w:p w:rsidR="00797F13" w:rsidRPr="00797F13" w:rsidRDefault="00797F13" w:rsidP="00797F13">
            <w:pPr>
              <w:jc w:val="center"/>
            </w:pPr>
            <w:r w:rsidRPr="00797F13">
              <w:t>Кол-во часов</w:t>
            </w:r>
          </w:p>
        </w:tc>
        <w:tc>
          <w:tcPr>
            <w:tcW w:w="1021" w:type="pct"/>
            <w:shd w:val="clear" w:color="auto" w:fill="auto"/>
          </w:tcPr>
          <w:p w:rsidR="00797F13" w:rsidRPr="00797F13" w:rsidRDefault="00797F13" w:rsidP="00797F13">
            <w:pPr>
              <w:jc w:val="center"/>
            </w:pPr>
            <w:r w:rsidRPr="00797F13">
              <w:t>Сроки</w:t>
            </w:r>
          </w:p>
        </w:tc>
        <w:tc>
          <w:tcPr>
            <w:tcW w:w="1020" w:type="pct"/>
            <w:shd w:val="clear" w:color="auto" w:fill="auto"/>
          </w:tcPr>
          <w:p w:rsidR="00797F13" w:rsidRPr="00797F13" w:rsidRDefault="00797F13" w:rsidP="00797F13">
            <w:pPr>
              <w:jc w:val="center"/>
            </w:pPr>
            <w:r w:rsidRPr="00797F13">
              <w:t>Формы контроля</w:t>
            </w:r>
          </w:p>
        </w:tc>
      </w:tr>
      <w:tr w:rsidR="00797F13" w:rsidRPr="00797F13" w:rsidTr="00A975D2">
        <w:tc>
          <w:tcPr>
            <w:tcW w:w="288" w:type="pct"/>
            <w:shd w:val="clear" w:color="auto" w:fill="auto"/>
          </w:tcPr>
          <w:p w:rsidR="00797F13" w:rsidRPr="00797F13" w:rsidRDefault="00797F13" w:rsidP="00797F13">
            <w:r w:rsidRPr="00797F13">
              <w:t>1.</w:t>
            </w:r>
          </w:p>
        </w:tc>
        <w:tc>
          <w:tcPr>
            <w:tcW w:w="2174" w:type="pct"/>
            <w:shd w:val="clear" w:color="auto" w:fill="auto"/>
          </w:tcPr>
          <w:p w:rsidR="00797F13" w:rsidRPr="00797F13" w:rsidRDefault="00797F13" w:rsidP="00797F13">
            <w:r w:rsidRPr="00797F13">
              <w:t xml:space="preserve">Введение в речевое общение </w:t>
            </w:r>
          </w:p>
          <w:p w:rsidR="00797F13" w:rsidRPr="00797F13" w:rsidRDefault="00797F13" w:rsidP="00797F13"/>
        </w:tc>
        <w:tc>
          <w:tcPr>
            <w:tcW w:w="496" w:type="pct"/>
            <w:shd w:val="clear" w:color="auto" w:fill="auto"/>
          </w:tcPr>
          <w:p w:rsidR="00797F13" w:rsidRPr="00797F13" w:rsidRDefault="00797F13" w:rsidP="00797F13">
            <w:pPr>
              <w:jc w:val="center"/>
            </w:pPr>
            <w:r w:rsidRPr="00797F13">
              <w:t>9</w:t>
            </w:r>
          </w:p>
        </w:tc>
        <w:tc>
          <w:tcPr>
            <w:tcW w:w="1021" w:type="pct"/>
            <w:shd w:val="clear" w:color="auto" w:fill="auto"/>
          </w:tcPr>
          <w:p w:rsidR="00797F13" w:rsidRPr="00797F13" w:rsidRDefault="00797F13" w:rsidP="00797F13">
            <w:r w:rsidRPr="00797F13">
              <w:rPr>
                <w:lang w:val="en-US"/>
              </w:rPr>
              <w:t xml:space="preserve">I </w:t>
            </w:r>
            <w:r w:rsidRPr="00797F13">
              <w:t>четверть</w:t>
            </w:r>
          </w:p>
        </w:tc>
        <w:tc>
          <w:tcPr>
            <w:tcW w:w="1020" w:type="pct"/>
            <w:shd w:val="clear" w:color="auto" w:fill="auto"/>
          </w:tcPr>
          <w:p w:rsidR="00797F13" w:rsidRPr="00797F13" w:rsidRDefault="00797F13" w:rsidP="00797F13"/>
        </w:tc>
      </w:tr>
      <w:tr w:rsidR="00797F13" w:rsidRPr="00797F13" w:rsidTr="00A975D2">
        <w:tc>
          <w:tcPr>
            <w:tcW w:w="288" w:type="pct"/>
            <w:shd w:val="clear" w:color="auto" w:fill="auto"/>
          </w:tcPr>
          <w:p w:rsidR="00797F13" w:rsidRPr="00797F13" w:rsidRDefault="00797F13" w:rsidP="00797F13">
            <w:r w:rsidRPr="00797F13">
              <w:t>2.</w:t>
            </w:r>
          </w:p>
        </w:tc>
        <w:tc>
          <w:tcPr>
            <w:tcW w:w="2174" w:type="pct"/>
            <w:shd w:val="clear" w:color="auto" w:fill="auto"/>
          </w:tcPr>
          <w:p w:rsidR="00797F13" w:rsidRPr="00797F13" w:rsidRDefault="00797F13" w:rsidP="00797F13">
            <w:r w:rsidRPr="00797F13">
              <w:t xml:space="preserve">Слово в речи </w:t>
            </w:r>
          </w:p>
          <w:p w:rsidR="00797F13" w:rsidRPr="00797F13" w:rsidRDefault="00797F13" w:rsidP="00797F13"/>
        </w:tc>
        <w:tc>
          <w:tcPr>
            <w:tcW w:w="496" w:type="pct"/>
            <w:shd w:val="clear" w:color="auto" w:fill="auto"/>
          </w:tcPr>
          <w:p w:rsidR="00797F13" w:rsidRPr="00797F13" w:rsidRDefault="00797F13" w:rsidP="00797F13">
            <w:pPr>
              <w:jc w:val="center"/>
            </w:pPr>
            <w:r w:rsidRPr="00797F13">
              <w:t>6</w:t>
            </w:r>
          </w:p>
        </w:tc>
        <w:tc>
          <w:tcPr>
            <w:tcW w:w="1021" w:type="pct"/>
            <w:shd w:val="clear" w:color="auto" w:fill="auto"/>
          </w:tcPr>
          <w:p w:rsidR="00797F13" w:rsidRPr="00797F13" w:rsidRDefault="00797F13" w:rsidP="00797F13">
            <w:r w:rsidRPr="00797F13">
              <w:rPr>
                <w:lang w:val="en-US"/>
              </w:rPr>
              <w:t xml:space="preserve">II </w:t>
            </w:r>
            <w:r w:rsidRPr="00797F13">
              <w:t>четверть</w:t>
            </w:r>
          </w:p>
        </w:tc>
        <w:tc>
          <w:tcPr>
            <w:tcW w:w="1020" w:type="pct"/>
            <w:shd w:val="clear" w:color="auto" w:fill="auto"/>
          </w:tcPr>
          <w:p w:rsidR="00797F13" w:rsidRPr="00797F13" w:rsidRDefault="00797F13" w:rsidP="00797F13"/>
        </w:tc>
      </w:tr>
      <w:tr w:rsidR="00797F13" w:rsidRPr="00797F13" w:rsidTr="00A975D2">
        <w:tc>
          <w:tcPr>
            <w:tcW w:w="288" w:type="pct"/>
            <w:shd w:val="clear" w:color="auto" w:fill="auto"/>
          </w:tcPr>
          <w:p w:rsidR="00797F13" w:rsidRPr="00797F13" w:rsidRDefault="00797F13" w:rsidP="00797F13">
            <w:r w:rsidRPr="00797F13">
              <w:t>3.</w:t>
            </w:r>
          </w:p>
        </w:tc>
        <w:tc>
          <w:tcPr>
            <w:tcW w:w="2174" w:type="pct"/>
            <w:shd w:val="clear" w:color="auto" w:fill="auto"/>
          </w:tcPr>
          <w:p w:rsidR="00797F13" w:rsidRPr="00797F13" w:rsidRDefault="00797F13" w:rsidP="00797F13">
            <w:r w:rsidRPr="00797F13">
              <w:t xml:space="preserve">Основы работы по созданию текста </w:t>
            </w:r>
          </w:p>
        </w:tc>
        <w:tc>
          <w:tcPr>
            <w:tcW w:w="496" w:type="pct"/>
            <w:shd w:val="clear" w:color="auto" w:fill="auto"/>
          </w:tcPr>
          <w:p w:rsidR="00797F13" w:rsidRPr="00797F13" w:rsidRDefault="00797F13" w:rsidP="00797F13">
            <w:pPr>
              <w:jc w:val="center"/>
            </w:pPr>
            <w:r w:rsidRPr="00797F13">
              <w:t>13</w:t>
            </w:r>
          </w:p>
        </w:tc>
        <w:tc>
          <w:tcPr>
            <w:tcW w:w="1021" w:type="pct"/>
            <w:shd w:val="clear" w:color="auto" w:fill="auto"/>
          </w:tcPr>
          <w:p w:rsidR="00797F13" w:rsidRPr="00797F13" w:rsidRDefault="00797F13" w:rsidP="00797F13">
            <w:r w:rsidRPr="00797F13">
              <w:rPr>
                <w:lang w:val="en-US"/>
              </w:rPr>
              <w:t xml:space="preserve">III </w:t>
            </w:r>
            <w:r w:rsidRPr="00797F13">
              <w:t>четверть</w:t>
            </w:r>
          </w:p>
        </w:tc>
        <w:tc>
          <w:tcPr>
            <w:tcW w:w="1020" w:type="pct"/>
            <w:shd w:val="clear" w:color="auto" w:fill="auto"/>
          </w:tcPr>
          <w:p w:rsidR="00797F13" w:rsidRPr="00797F13" w:rsidRDefault="00797F13" w:rsidP="00797F13">
            <w:r w:rsidRPr="00797F13">
              <w:t xml:space="preserve"> Изложение (§ 15, упр. 108)</w:t>
            </w:r>
          </w:p>
        </w:tc>
      </w:tr>
      <w:tr w:rsidR="00797F13" w:rsidRPr="00797F13" w:rsidTr="00A975D2">
        <w:tc>
          <w:tcPr>
            <w:tcW w:w="288" w:type="pct"/>
            <w:shd w:val="clear" w:color="auto" w:fill="auto"/>
          </w:tcPr>
          <w:p w:rsidR="00797F13" w:rsidRPr="00797F13" w:rsidRDefault="00797F13" w:rsidP="00797F13">
            <w:r w:rsidRPr="00797F13">
              <w:t xml:space="preserve">4. </w:t>
            </w:r>
          </w:p>
        </w:tc>
        <w:tc>
          <w:tcPr>
            <w:tcW w:w="2174" w:type="pct"/>
            <w:shd w:val="clear" w:color="auto" w:fill="auto"/>
          </w:tcPr>
          <w:p w:rsidR="00797F13" w:rsidRPr="00797F13" w:rsidRDefault="00797F13" w:rsidP="00797F13">
            <w:r w:rsidRPr="00797F13">
              <w:t xml:space="preserve">Коммуникативные цели и типы речи </w:t>
            </w:r>
          </w:p>
        </w:tc>
        <w:tc>
          <w:tcPr>
            <w:tcW w:w="496" w:type="pct"/>
            <w:shd w:val="clear" w:color="auto" w:fill="auto"/>
          </w:tcPr>
          <w:p w:rsidR="00797F13" w:rsidRPr="00797F13" w:rsidRDefault="00797F13" w:rsidP="00797F13">
            <w:pPr>
              <w:jc w:val="center"/>
            </w:pPr>
            <w:r w:rsidRPr="00797F13">
              <w:t>7</w:t>
            </w:r>
          </w:p>
        </w:tc>
        <w:tc>
          <w:tcPr>
            <w:tcW w:w="1021" w:type="pct"/>
            <w:shd w:val="clear" w:color="auto" w:fill="auto"/>
          </w:tcPr>
          <w:p w:rsidR="00797F13" w:rsidRPr="00797F13" w:rsidRDefault="00797F13" w:rsidP="00797F13">
            <w:r w:rsidRPr="00797F13">
              <w:rPr>
                <w:lang w:val="en-US"/>
              </w:rPr>
              <w:t xml:space="preserve">IV </w:t>
            </w:r>
            <w:r w:rsidRPr="00797F13">
              <w:t>четверть</w:t>
            </w:r>
          </w:p>
        </w:tc>
        <w:tc>
          <w:tcPr>
            <w:tcW w:w="1020" w:type="pct"/>
            <w:shd w:val="clear" w:color="auto" w:fill="auto"/>
          </w:tcPr>
          <w:p w:rsidR="00797F13" w:rsidRPr="00797F13" w:rsidRDefault="00797F13" w:rsidP="00797F13">
            <w:r w:rsidRPr="00797F13">
              <w:t>Изложение (сочинение, устное сообщение)</w:t>
            </w:r>
          </w:p>
        </w:tc>
      </w:tr>
      <w:tr w:rsidR="00797F13" w:rsidRPr="00797F13" w:rsidTr="00A975D2">
        <w:tc>
          <w:tcPr>
            <w:tcW w:w="2462" w:type="pct"/>
            <w:gridSpan w:val="2"/>
            <w:shd w:val="clear" w:color="auto" w:fill="auto"/>
          </w:tcPr>
          <w:p w:rsidR="00797F13" w:rsidRPr="00797F13" w:rsidRDefault="00797F13" w:rsidP="00797F13">
            <w:pPr>
              <w:jc w:val="center"/>
            </w:pPr>
            <w:r w:rsidRPr="00797F13">
              <w:t>Итого:</w:t>
            </w:r>
          </w:p>
        </w:tc>
        <w:tc>
          <w:tcPr>
            <w:tcW w:w="496" w:type="pct"/>
            <w:shd w:val="clear" w:color="auto" w:fill="auto"/>
          </w:tcPr>
          <w:p w:rsidR="00797F13" w:rsidRPr="00797F13" w:rsidRDefault="00797F13" w:rsidP="00797F13">
            <w:pPr>
              <w:jc w:val="center"/>
            </w:pPr>
            <w:r w:rsidRPr="00797F13">
              <w:t>35</w:t>
            </w:r>
          </w:p>
        </w:tc>
        <w:tc>
          <w:tcPr>
            <w:tcW w:w="1021" w:type="pct"/>
            <w:shd w:val="clear" w:color="auto" w:fill="auto"/>
          </w:tcPr>
          <w:p w:rsidR="00797F13" w:rsidRPr="00797F13" w:rsidRDefault="00797F13" w:rsidP="00797F13"/>
        </w:tc>
        <w:tc>
          <w:tcPr>
            <w:tcW w:w="1020" w:type="pct"/>
            <w:shd w:val="clear" w:color="auto" w:fill="auto"/>
          </w:tcPr>
          <w:p w:rsidR="00797F13" w:rsidRPr="00797F13" w:rsidRDefault="00797F13" w:rsidP="00797F13"/>
        </w:tc>
      </w:tr>
    </w:tbl>
    <w:p w:rsidR="00644F45" w:rsidRDefault="00644F45"/>
    <w:p w:rsidR="00644F45" w:rsidRDefault="00644F45"/>
    <w:p w:rsidR="00644F45" w:rsidRDefault="00644F45"/>
    <w:p w:rsidR="00644F45" w:rsidRDefault="00644F45"/>
    <w:p w:rsidR="00644F45" w:rsidRDefault="00644F45"/>
    <w:p w:rsidR="00644F45" w:rsidRDefault="00644F45"/>
    <w:p w:rsidR="00644F45" w:rsidRDefault="00644F45"/>
    <w:p w:rsidR="00644F45" w:rsidRDefault="00644F45"/>
    <w:p w:rsidR="00644F45" w:rsidRDefault="00644F45"/>
    <w:p w:rsidR="00644F45" w:rsidRDefault="00644F45"/>
    <w:p w:rsidR="00644F45" w:rsidRDefault="00644F45"/>
    <w:p w:rsidR="00644F45" w:rsidRDefault="00644F45"/>
    <w:p w:rsidR="00644F45" w:rsidRDefault="00644F45"/>
    <w:p w:rsidR="00644F45" w:rsidRDefault="00644F45"/>
    <w:p w:rsidR="00644F45" w:rsidRDefault="00644F45"/>
    <w:p w:rsidR="00644F45" w:rsidRDefault="00644F45"/>
    <w:p w:rsidR="00644F45" w:rsidRDefault="00644F45"/>
    <w:p w:rsidR="00644F45" w:rsidRDefault="00644F45"/>
    <w:p w:rsidR="00644F45" w:rsidRDefault="00644F45"/>
    <w:p w:rsidR="00644F45" w:rsidRDefault="00644F45"/>
    <w:p w:rsidR="00644F45" w:rsidRDefault="00644F45"/>
    <w:p w:rsidR="00644F45" w:rsidRDefault="00644F45"/>
    <w:p w:rsidR="00644F45" w:rsidRDefault="00644F45"/>
    <w:p w:rsidR="00644F45" w:rsidRDefault="00644F45"/>
    <w:p w:rsidR="00644F45" w:rsidRDefault="00644F45"/>
    <w:p w:rsidR="00644F45" w:rsidRDefault="00644F45"/>
    <w:p w:rsidR="00644F45" w:rsidRDefault="00644F45"/>
    <w:p w:rsidR="00644F45" w:rsidRDefault="00644F45"/>
    <w:p w:rsidR="00644F45" w:rsidRDefault="00644F45"/>
    <w:p w:rsidR="00797F13" w:rsidRDefault="00797F13" w:rsidP="00797F13">
      <w:pPr>
        <w:jc w:val="center"/>
        <w:rPr>
          <w:rFonts w:eastAsia="Calibri"/>
          <w:b/>
          <w:lang w:eastAsia="en-US"/>
        </w:rPr>
      </w:pPr>
    </w:p>
    <w:p w:rsidR="00797F13" w:rsidRDefault="00797F13" w:rsidP="00797F13">
      <w:pPr>
        <w:jc w:val="center"/>
        <w:rPr>
          <w:rFonts w:eastAsia="Calibri"/>
          <w:b/>
          <w:lang w:eastAsia="en-US"/>
        </w:rPr>
      </w:pPr>
    </w:p>
    <w:p w:rsidR="00797F13" w:rsidRDefault="00797F13" w:rsidP="00797F13">
      <w:pPr>
        <w:jc w:val="center"/>
        <w:rPr>
          <w:rFonts w:eastAsia="Calibri"/>
          <w:b/>
          <w:lang w:eastAsia="en-US"/>
        </w:rPr>
      </w:pPr>
    </w:p>
    <w:p w:rsidR="00797F13" w:rsidRPr="00797F13" w:rsidRDefault="00797F13" w:rsidP="00797F13">
      <w:pPr>
        <w:jc w:val="center"/>
        <w:rPr>
          <w:rFonts w:eastAsia="Calibri"/>
          <w:b/>
          <w:lang w:eastAsia="en-US"/>
        </w:rPr>
      </w:pPr>
      <w:r w:rsidRPr="00797F13">
        <w:rPr>
          <w:rFonts w:eastAsia="Calibri"/>
          <w:b/>
          <w:lang w:eastAsia="en-US"/>
        </w:rPr>
        <w:t>Тематическое планирование</w:t>
      </w:r>
    </w:p>
    <w:p w:rsidR="00797F13" w:rsidRPr="00797F13" w:rsidRDefault="00797F13" w:rsidP="00797F13">
      <w:pPr>
        <w:jc w:val="center"/>
        <w:rPr>
          <w:rFonts w:eastAsia="Calibri"/>
          <w:b/>
          <w:lang w:eastAsia="en-US"/>
        </w:rPr>
      </w:pPr>
      <w:r w:rsidRPr="00797F13">
        <w:rPr>
          <w:rFonts w:eastAsia="Calibri"/>
          <w:b/>
          <w:lang w:eastAsia="en-US"/>
        </w:rPr>
        <w:t>5 класс</w:t>
      </w:r>
    </w:p>
    <w:p w:rsidR="00797F13" w:rsidRPr="00797F13" w:rsidRDefault="00797F13" w:rsidP="00797F13">
      <w:pPr>
        <w:jc w:val="center"/>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4851"/>
        <w:gridCol w:w="2693"/>
        <w:gridCol w:w="1374"/>
      </w:tblGrid>
      <w:tr w:rsidR="00797F13" w:rsidRPr="00797F13" w:rsidTr="00A975D2">
        <w:tc>
          <w:tcPr>
            <w:tcW w:w="644" w:type="dxa"/>
            <w:shd w:val="clear" w:color="auto" w:fill="auto"/>
          </w:tcPr>
          <w:p w:rsidR="00797F13" w:rsidRPr="00797F13" w:rsidRDefault="00797F13" w:rsidP="00797F13">
            <w:pPr>
              <w:jc w:val="center"/>
              <w:rPr>
                <w:rFonts w:eastAsia="Calibri"/>
                <w:b/>
                <w:lang w:eastAsia="en-US"/>
              </w:rPr>
            </w:pPr>
            <w:r w:rsidRPr="00797F13">
              <w:rPr>
                <w:rFonts w:eastAsia="Calibri"/>
                <w:b/>
                <w:lang w:eastAsia="en-US"/>
              </w:rPr>
              <w:t>№</w:t>
            </w:r>
          </w:p>
        </w:tc>
        <w:tc>
          <w:tcPr>
            <w:tcW w:w="4851" w:type="dxa"/>
            <w:shd w:val="clear" w:color="auto" w:fill="auto"/>
          </w:tcPr>
          <w:p w:rsidR="00797F13" w:rsidRPr="00797F13" w:rsidRDefault="00797F13" w:rsidP="00797F13">
            <w:pPr>
              <w:jc w:val="center"/>
              <w:rPr>
                <w:rFonts w:eastAsia="Calibri"/>
                <w:b/>
                <w:lang w:eastAsia="en-US"/>
              </w:rPr>
            </w:pPr>
            <w:r w:rsidRPr="00797F13">
              <w:rPr>
                <w:rFonts w:eastAsia="Calibri"/>
                <w:b/>
                <w:lang w:eastAsia="en-US"/>
              </w:rPr>
              <w:t>Тема урока</w:t>
            </w:r>
          </w:p>
        </w:tc>
        <w:tc>
          <w:tcPr>
            <w:tcW w:w="2693" w:type="dxa"/>
            <w:shd w:val="clear" w:color="auto" w:fill="auto"/>
          </w:tcPr>
          <w:p w:rsidR="00797F13" w:rsidRPr="00797F13" w:rsidRDefault="00797F13" w:rsidP="00797F13">
            <w:pPr>
              <w:jc w:val="center"/>
              <w:rPr>
                <w:rFonts w:eastAsia="Calibri"/>
                <w:b/>
                <w:lang w:eastAsia="en-US"/>
              </w:rPr>
            </w:pPr>
            <w:r w:rsidRPr="00797F13">
              <w:rPr>
                <w:rFonts w:eastAsia="Calibri"/>
                <w:b/>
                <w:lang w:eastAsia="en-US"/>
              </w:rPr>
              <w:t>Контроль</w:t>
            </w:r>
          </w:p>
        </w:tc>
        <w:tc>
          <w:tcPr>
            <w:tcW w:w="1276" w:type="dxa"/>
            <w:shd w:val="clear" w:color="auto" w:fill="auto"/>
          </w:tcPr>
          <w:p w:rsidR="00797F13" w:rsidRPr="00797F13" w:rsidRDefault="00797F13" w:rsidP="00797F13">
            <w:pPr>
              <w:jc w:val="center"/>
              <w:rPr>
                <w:rFonts w:eastAsia="Calibri"/>
                <w:b/>
                <w:sz w:val="22"/>
                <w:szCs w:val="22"/>
                <w:lang w:eastAsia="en-US"/>
              </w:rPr>
            </w:pPr>
            <w:r w:rsidRPr="00797F13">
              <w:rPr>
                <w:rFonts w:eastAsia="Calibri"/>
                <w:b/>
                <w:sz w:val="22"/>
                <w:szCs w:val="22"/>
                <w:lang w:eastAsia="en-US"/>
              </w:rPr>
              <w:t>Сроки проведения</w:t>
            </w:r>
          </w:p>
        </w:tc>
      </w:tr>
      <w:tr w:rsidR="00797F13" w:rsidRPr="00797F13" w:rsidTr="00A975D2">
        <w:tc>
          <w:tcPr>
            <w:tcW w:w="8188" w:type="dxa"/>
            <w:gridSpan w:val="3"/>
            <w:shd w:val="clear" w:color="auto" w:fill="auto"/>
          </w:tcPr>
          <w:p w:rsidR="00797F13" w:rsidRPr="00797F13" w:rsidRDefault="00797F13" w:rsidP="00797F13">
            <w:pPr>
              <w:jc w:val="center"/>
              <w:rPr>
                <w:rFonts w:eastAsia="Calibri"/>
                <w:b/>
                <w:i/>
                <w:lang w:eastAsia="en-US"/>
              </w:rPr>
            </w:pPr>
            <w:r w:rsidRPr="00797F13">
              <w:rPr>
                <w:rFonts w:eastAsia="Calibri"/>
                <w:b/>
                <w:i/>
                <w:lang w:eastAsia="en-US"/>
              </w:rPr>
              <w:t>Введение в предмет. Речь и общение ( 9 ч. )</w:t>
            </w:r>
          </w:p>
        </w:tc>
        <w:tc>
          <w:tcPr>
            <w:tcW w:w="1276" w:type="dxa"/>
            <w:shd w:val="clear" w:color="auto" w:fill="auto"/>
          </w:tcPr>
          <w:p w:rsidR="00797F13" w:rsidRPr="00797F13" w:rsidRDefault="00797F13" w:rsidP="00797F13">
            <w:pPr>
              <w:jc w:val="center"/>
              <w:rPr>
                <w:rFonts w:eastAsia="Calibri"/>
                <w:sz w:val="22"/>
                <w:szCs w:val="22"/>
                <w:lang w:eastAsia="en-US"/>
              </w:rPr>
            </w:pP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1</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Речь и общение</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Пословицы о речи, о слове (объяснение их смысла)</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1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2</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Ситуация общения. Цели в общении</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Анализ ситуации общения</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2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3</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Содержание и форма речи. Речевая ситуация</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Работа с текстом</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3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4</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Речь устная и письменная</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Работа с текстом</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4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5</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Использование устной или письменной речи</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Составление диалога (разговор по телефону)</w:t>
            </w:r>
          </w:p>
          <w:p w:rsidR="00797F13" w:rsidRPr="00797F13" w:rsidRDefault="00797F13" w:rsidP="00797F13">
            <w:pPr>
              <w:rPr>
                <w:rFonts w:eastAsia="Calibri"/>
                <w:lang w:eastAsia="en-US"/>
              </w:rPr>
            </w:pPr>
            <w:r w:rsidRPr="00797F13">
              <w:rPr>
                <w:rFonts w:eastAsia="Calibri"/>
                <w:lang w:eastAsia="en-US"/>
              </w:rPr>
              <w:t>Сказка по рисунку (сочинение)</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5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6</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Виды речевой деятельности</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Составление таблицы</w:t>
            </w:r>
          </w:p>
          <w:p w:rsidR="00797F13" w:rsidRPr="00797F13" w:rsidRDefault="00797F13" w:rsidP="00797F13">
            <w:pPr>
              <w:rPr>
                <w:rFonts w:eastAsia="Calibri"/>
                <w:lang w:eastAsia="en-US"/>
              </w:rPr>
            </w:pPr>
            <w:r w:rsidRPr="00797F13">
              <w:rPr>
                <w:rFonts w:eastAsia="Calibri"/>
                <w:lang w:eastAsia="en-US"/>
              </w:rPr>
              <w:t>Сочинение-миниатюра</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6 неделя</w:t>
            </w:r>
          </w:p>
        </w:tc>
      </w:tr>
      <w:tr w:rsidR="00797F13" w:rsidRPr="00797F13" w:rsidTr="00A975D2">
        <w:tc>
          <w:tcPr>
            <w:tcW w:w="644" w:type="dxa"/>
            <w:shd w:val="clear" w:color="auto" w:fill="auto"/>
          </w:tcPr>
          <w:p w:rsidR="00797F13" w:rsidRPr="00797F13" w:rsidRDefault="00797F13" w:rsidP="00797F13">
            <w:pPr>
              <w:jc w:val="center"/>
              <w:rPr>
                <w:rFonts w:eastAsia="Calibri"/>
                <w:sz w:val="22"/>
                <w:szCs w:val="22"/>
                <w:lang w:eastAsia="en-US"/>
              </w:rPr>
            </w:pPr>
            <w:r w:rsidRPr="00797F13">
              <w:rPr>
                <w:rFonts w:eastAsia="Calibri"/>
                <w:sz w:val="22"/>
                <w:szCs w:val="22"/>
                <w:lang w:eastAsia="en-US"/>
              </w:rPr>
              <w:t>7</w:t>
            </w:r>
          </w:p>
        </w:tc>
        <w:tc>
          <w:tcPr>
            <w:tcW w:w="4851"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Слушание как вид речевой деятельности</w:t>
            </w:r>
          </w:p>
        </w:tc>
        <w:tc>
          <w:tcPr>
            <w:tcW w:w="2693" w:type="dxa"/>
            <w:shd w:val="clear" w:color="auto" w:fill="auto"/>
          </w:tcPr>
          <w:p w:rsidR="00797F13" w:rsidRPr="00797F13" w:rsidRDefault="00797F13" w:rsidP="00797F13">
            <w:pPr>
              <w:rPr>
                <w:rFonts w:eastAsia="Calibri"/>
                <w:sz w:val="22"/>
                <w:szCs w:val="22"/>
                <w:lang w:eastAsia="en-US"/>
              </w:rPr>
            </w:pPr>
            <w:r w:rsidRPr="00797F13">
              <w:rPr>
                <w:rFonts w:eastAsia="Calibri"/>
                <w:lang w:eastAsia="en-US"/>
              </w:rPr>
              <w:t>Составление диалога</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7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8</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Этикет говорящего и слушающего</w:t>
            </w:r>
          </w:p>
        </w:tc>
        <w:tc>
          <w:tcPr>
            <w:tcW w:w="2693" w:type="dxa"/>
            <w:shd w:val="clear" w:color="auto" w:fill="auto"/>
          </w:tcPr>
          <w:p w:rsidR="00797F13" w:rsidRPr="00797F13" w:rsidRDefault="00797F13" w:rsidP="00797F13">
            <w:pPr>
              <w:rPr>
                <w:rFonts w:eastAsia="Calibri"/>
                <w:lang w:eastAsia="en-US"/>
              </w:rPr>
            </w:pP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8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9</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Диалог и монолог. Речь внутренняя и внешняя</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Составление диалога</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9 неделя</w:t>
            </w:r>
          </w:p>
        </w:tc>
      </w:tr>
      <w:tr w:rsidR="00797F13" w:rsidRPr="00797F13" w:rsidTr="00A975D2">
        <w:tc>
          <w:tcPr>
            <w:tcW w:w="8188" w:type="dxa"/>
            <w:gridSpan w:val="3"/>
            <w:shd w:val="clear" w:color="auto" w:fill="auto"/>
          </w:tcPr>
          <w:p w:rsidR="00797F13" w:rsidRPr="00797F13" w:rsidRDefault="00797F13" w:rsidP="00797F13">
            <w:pPr>
              <w:jc w:val="center"/>
              <w:rPr>
                <w:rFonts w:eastAsia="Calibri"/>
                <w:b/>
                <w:i/>
                <w:lang w:eastAsia="en-US"/>
              </w:rPr>
            </w:pPr>
            <w:r w:rsidRPr="00797F13">
              <w:rPr>
                <w:rFonts w:eastAsia="Calibri"/>
                <w:b/>
                <w:i/>
                <w:lang w:eastAsia="en-US"/>
              </w:rPr>
              <w:t>Слово в речи ( 6 ч. )</w:t>
            </w:r>
          </w:p>
        </w:tc>
        <w:tc>
          <w:tcPr>
            <w:tcW w:w="1276" w:type="dxa"/>
            <w:shd w:val="clear" w:color="auto" w:fill="auto"/>
          </w:tcPr>
          <w:p w:rsidR="00797F13" w:rsidRPr="00797F13" w:rsidRDefault="00797F13" w:rsidP="00797F13">
            <w:pPr>
              <w:jc w:val="center"/>
              <w:rPr>
                <w:rFonts w:eastAsia="Calibri"/>
                <w:i/>
                <w:sz w:val="22"/>
                <w:szCs w:val="22"/>
                <w:lang w:eastAsia="en-US"/>
              </w:rPr>
            </w:pP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10</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Значение слова. Понятная и точная речь</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Самостоятельная работа</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10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11</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Многозначные слова в речи</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Работа с толковым словарём</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11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12</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Близкие по смыслу слова и богатство речи</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Работа с толковым словарём</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12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13</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Противоположные по смыслу слова и богатство речи</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Обучающее изложение (с использованием антонимов)</w:t>
            </w:r>
          </w:p>
        </w:tc>
        <w:tc>
          <w:tcPr>
            <w:tcW w:w="1276" w:type="dxa"/>
            <w:shd w:val="clear" w:color="auto" w:fill="auto"/>
          </w:tcPr>
          <w:p w:rsidR="00797F13" w:rsidRPr="00797F13" w:rsidRDefault="00797F13" w:rsidP="00797F13">
            <w:pPr>
              <w:rPr>
                <w:rFonts w:eastAsia="Calibri"/>
                <w:sz w:val="22"/>
                <w:szCs w:val="22"/>
                <w:lang w:eastAsia="en-US"/>
              </w:rPr>
            </w:pPr>
          </w:p>
          <w:p w:rsidR="00797F13" w:rsidRPr="00797F13" w:rsidRDefault="00797F13" w:rsidP="00797F13">
            <w:pPr>
              <w:rPr>
                <w:rFonts w:eastAsia="Calibri"/>
                <w:sz w:val="22"/>
                <w:szCs w:val="22"/>
                <w:lang w:eastAsia="en-US"/>
              </w:rPr>
            </w:pPr>
            <w:r w:rsidRPr="00797F13">
              <w:rPr>
                <w:rFonts w:eastAsia="Calibri"/>
                <w:sz w:val="22"/>
                <w:szCs w:val="22"/>
                <w:lang w:eastAsia="en-US"/>
              </w:rPr>
              <w:t>13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14</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Речевая ситуация и выбор уместного слова</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Составление диалога</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14 неделя</w:t>
            </w:r>
          </w:p>
        </w:tc>
      </w:tr>
      <w:tr w:rsidR="00797F13" w:rsidRPr="00797F13" w:rsidTr="00A975D2">
        <w:tc>
          <w:tcPr>
            <w:tcW w:w="644" w:type="dxa"/>
            <w:shd w:val="clear" w:color="auto" w:fill="auto"/>
          </w:tcPr>
          <w:p w:rsidR="00797F13" w:rsidRPr="00797F13" w:rsidRDefault="00797F13" w:rsidP="00797F13">
            <w:pPr>
              <w:jc w:val="center"/>
              <w:rPr>
                <w:rFonts w:eastAsia="Calibri"/>
                <w:sz w:val="22"/>
                <w:szCs w:val="22"/>
                <w:lang w:eastAsia="en-US"/>
              </w:rPr>
            </w:pPr>
            <w:r w:rsidRPr="00797F13">
              <w:rPr>
                <w:rFonts w:eastAsia="Calibri"/>
                <w:sz w:val="22"/>
                <w:szCs w:val="22"/>
                <w:lang w:eastAsia="en-US"/>
              </w:rPr>
              <w:t>15</w:t>
            </w:r>
          </w:p>
        </w:tc>
        <w:tc>
          <w:tcPr>
            <w:tcW w:w="4851"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Этикетные ситуации в речевом общении</w:t>
            </w:r>
          </w:p>
        </w:tc>
        <w:tc>
          <w:tcPr>
            <w:tcW w:w="2693" w:type="dxa"/>
            <w:shd w:val="clear" w:color="auto" w:fill="auto"/>
          </w:tcPr>
          <w:p w:rsidR="00797F13" w:rsidRPr="00797F13" w:rsidRDefault="00797F13" w:rsidP="00797F13">
            <w:pPr>
              <w:rPr>
                <w:rFonts w:eastAsia="Calibri"/>
                <w:sz w:val="22"/>
                <w:szCs w:val="22"/>
                <w:lang w:eastAsia="en-US"/>
              </w:rPr>
            </w:pP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15 неделя</w:t>
            </w:r>
          </w:p>
        </w:tc>
      </w:tr>
      <w:tr w:rsidR="00797F13" w:rsidRPr="00797F13" w:rsidTr="00A975D2">
        <w:tc>
          <w:tcPr>
            <w:tcW w:w="8188" w:type="dxa"/>
            <w:gridSpan w:val="3"/>
            <w:shd w:val="clear" w:color="auto" w:fill="auto"/>
          </w:tcPr>
          <w:p w:rsidR="00797F13" w:rsidRPr="00797F13" w:rsidRDefault="00797F13" w:rsidP="00797F13">
            <w:pPr>
              <w:jc w:val="center"/>
              <w:rPr>
                <w:rFonts w:eastAsia="Calibri"/>
                <w:b/>
                <w:i/>
                <w:lang w:eastAsia="en-US"/>
              </w:rPr>
            </w:pPr>
            <w:r w:rsidRPr="00797F13">
              <w:rPr>
                <w:rFonts w:eastAsia="Calibri"/>
                <w:b/>
                <w:i/>
                <w:lang w:eastAsia="en-US"/>
              </w:rPr>
              <w:t>Основы работы по созданию текста ( 13 ч. )</w:t>
            </w:r>
          </w:p>
        </w:tc>
        <w:tc>
          <w:tcPr>
            <w:tcW w:w="1276" w:type="dxa"/>
            <w:shd w:val="clear" w:color="auto" w:fill="auto"/>
          </w:tcPr>
          <w:p w:rsidR="00797F13" w:rsidRPr="00797F13" w:rsidRDefault="00797F13" w:rsidP="00797F13">
            <w:pPr>
              <w:jc w:val="center"/>
              <w:rPr>
                <w:rFonts w:eastAsia="Calibri"/>
                <w:i/>
                <w:sz w:val="22"/>
                <w:szCs w:val="22"/>
                <w:lang w:eastAsia="en-US"/>
              </w:rPr>
            </w:pP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16</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Текст. Понятие о цельности текста</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Работа с текстом</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16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17</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Тема текста</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Работа с текстом</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17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18</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Тематическое единство текста</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Работа с текстом</w:t>
            </w:r>
          </w:p>
          <w:p w:rsidR="00797F13" w:rsidRPr="00797F13" w:rsidRDefault="00797F13" w:rsidP="00797F13">
            <w:pPr>
              <w:rPr>
                <w:rFonts w:eastAsia="Calibri"/>
                <w:lang w:eastAsia="en-US"/>
              </w:rPr>
            </w:pPr>
            <w:r w:rsidRPr="00797F13">
              <w:rPr>
                <w:rFonts w:eastAsia="Calibri"/>
                <w:lang w:eastAsia="en-US"/>
              </w:rPr>
              <w:t>Проверочная работа по теме</w:t>
            </w:r>
          </w:p>
        </w:tc>
        <w:tc>
          <w:tcPr>
            <w:tcW w:w="1276" w:type="dxa"/>
            <w:shd w:val="clear" w:color="auto" w:fill="auto"/>
          </w:tcPr>
          <w:p w:rsidR="00797F13" w:rsidRPr="00797F13" w:rsidRDefault="00797F13" w:rsidP="00797F13">
            <w:pPr>
              <w:rPr>
                <w:rFonts w:eastAsia="Calibri"/>
                <w:sz w:val="22"/>
                <w:szCs w:val="22"/>
                <w:lang w:eastAsia="en-US"/>
              </w:rPr>
            </w:pPr>
          </w:p>
          <w:p w:rsidR="00797F13" w:rsidRPr="00797F13" w:rsidRDefault="00797F13" w:rsidP="00797F13">
            <w:pPr>
              <w:rPr>
                <w:rFonts w:eastAsia="Calibri"/>
                <w:sz w:val="22"/>
                <w:szCs w:val="22"/>
                <w:lang w:eastAsia="en-US"/>
              </w:rPr>
            </w:pPr>
            <w:r w:rsidRPr="00797F13">
              <w:rPr>
                <w:rFonts w:eastAsia="Calibri"/>
                <w:sz w:val="22"/>
                <w:szCs w:val="22"/>
                <w:lang w:eastAsia="en-US"/>
              </w:rPr>
              <w:t>18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19</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Основная мысль текста</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Работа с текстом</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19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20</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Сохранение основной мысли в тексте</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Работа с текстом</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20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21</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 xml:space="preserve">Сочинение </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 xml:space="preserve">Сочинение </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21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22</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Авторская позиция в тексте</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Работа с текстом</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22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23</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Средства выражения авторской позиции</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Работа с текстом</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23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24</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Адресность текста</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Работа с текстом</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24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25</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Связи предложений в тексте. Цепная связь</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Работа с текстом. Составление схем</w:t>
            </w:r>
          </w:p>
        </w:tc>
        <w:tc>
          <w:tcPr>
            <w:tcW w:w="1276" w:type="dxa"/>
            <w:shd w:val="clear" w:color="auto" w:fill="auto"/>
          </w:tcPr>
          <w:p w:rsidR="00797F13" w:rsidRPr="00797F13" w:rsidRDefault="00797F13" w:rsidP="00797F13">
            <w:pPr>
              <w:rPr>
                <w:rFonts w:eastAsia="Calibri"/>
                <w:sz w:val="22"/>
                <w:szCs w:val="22"/>
                <w:lang w:eastAsia="en-US"/>
              </w:rPr>
            </w:pPr>
          </w:p>
          <w:p w:rsidR="00797F13" w:rsidRPr="00797F13" w:rsidRDefault="00797F13" w:rsidP="00797F13">
            <w:pPr>
              <w:rPr>
                <w:rFonts w:eastAsia="Calibri"/>
                <w:sz w:val="22"/>
                <w:szCs w:val="22"/>
                <w:lang w:eastAsia="en-US"/>
              </w:rPr>
            </w:pPr>
            <w:r w:rsidRPr="00797F13">
              <w:rPr>
                <w:rFonts w:eastAsia="Calibri"/>
                <w:sz w:val="22"/>
                <w:szCs w:val="22"/>
                <w:lang w:eastAsia="en-US"/>
              </w:rPr>
              <w:t>25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26</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 xml:space="preserve">Связи предложений в тексте. Параллельная </w:t>
            </w:r>
            <w:r w:rsidRPr="00797F13">
              <w:rPr>
                <w:rFonts w:eastAsia="Calibri"/>
                <w:lang w:eastAsia="en-US"/>
              </w:rPr>
              <w:lastRenderedPageBreak/>
              <w:t>связь</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lastRenderedPageBreak/>
              <w:t xml:space="preserve">Работа с текстом. </w:t>
            </w:r>
            <w:r w:rsidRPr="00797F13">
              <w:rPr>
                <w:rFonts w:eastAsia="Calibri"/>
                <w:lang w:eastAsia="en-US"/>
              </w:rPr>
              <w:lastRenderedPageBreak/>
              <w:t>Составление схем</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lastRenderedPageBreak/>
              <w:t>26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lastRenderedPageBreak/>
              <w:t>27</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 xml:space="preserve">Заголовок </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Работа с текстом</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27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28</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План текста</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Составление плана текста</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28 неделя</w:t>
            </w:r>
          </w:p>
        </w:tc>
      </w:tr>
      <w:tr w:rsidR="00797F13" w:rsidRPr="00797F13" w:rsidTr="00A975D2">
        <w:tc>
          <w:tcPr>
            <w:tcW w:w="8188" w:type="dxa"/>
            <w:gridSpan w:val="3"/>
            <w:shd w:val="clear" w:color="auto" w:fill="auto"/>
          </w:tcPr>
          <w:p w:rsidR="00797F13" w:rsidRPr="00797F13" w:rsidRDefault="00797F13" w:rsidP="00797F13">
            <w:pPr>
              <w:jc w:val="center"/>
              <w:rPr>
                <w:rFonts w:eastAsia="Calibri"/>
                <w:b/>
                <w:i/>
                <w:lang w:eastAsia="en-US"/>
              </w:rPr>
            </w:pPr>
            <w:r w:rsidRPr="00797F13">
              <w:rPr>
                <w:rFonts w:eastAsia="Calibri"/>
                <w:b/>
                <w:i/>
                <w:lang w:eastAsia="en-US"/>
              </w:rPr>
              <w:t>Коммуникативные цели и типы речи ( 8 ч. )</w:t>
            </w:r>
          </w:p>
        </w:tc>
        <w:tc>
          <w:tcPr>
            <w:tcW w:w="1276" w:type="dxa"/>
            <w:shd w:val="clear" w:color="auto" w:fill="auto"/>
          </w:tcPr>
          <w:p w:rsidR="00797F13" w:rsidRPr="00797F13" w:rsidRDefault="00797F13" w:rsidP="00797F13">
            <w:pPr>
              <w:jc w:val="center"/>
              <w:rPr>
                <w:rFonts w:eastAsia="Calibri"/>
                <w:i/>
                <w:sz w:val="22"/>
                <w:szCs w:val="22"/>
                <w:lang w:eastAsia="en-US"/>
              </w:rPr>
            </w:pP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29</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Целевые установки автора текста</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Работа с текстом</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29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30</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Типы информационной речи. Повествование</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Работа с текстом</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30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31</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 xml:space="preserve">Типы информационной речи. Описание </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Работа с текстом</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31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32</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Типы информационной речи. Рассуждение</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Сочинение-рассуждение</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32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33</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Убеждающая речь (рассуждение-доказательство)</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Работа с текстом</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33 неделя</w:t>
            </w:r>
          </w:p>
        </w:tc>
      </w:tr>
      <w:tr w:rsidR="00797F13" w:rsidRPr="00797F13" w:rsidTr="00A975D2">
        <w:tc>
          <w:tcPr>
            <w:tcW w:w="644" w:type="dxa"/>
            <w:shd w:val="clear" w:color="auto" w:fill="auto"/>
          </w:tcPr>
          <w:p w:rsidR="00797F13" w:rsidRPr="00797F13" w:rsidRDefault="00797F13" w:rsidP="00797F13">
            <w:pPr>
              <w:tabs>
                <w:tab w:val="left" w:pos="1110"/>
              </w:tabs>
              <w:jc w:val="center"/>
              <w:rPr>
                <w:rFonts w:eastAsia="Calibri"/>
                <w:lang w:eastAsia="en-US"/>
              </w:rPr>
            </w:pPr>
            <w:r w:rsidRPr="00797F13">
              <w:rPr>
                <w:rFonts w:eastAsia="Calibri"/>
                <w:lang w:eastAsia="en-US"/>
              </w:rPr>
              <w:t>34</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Тексты, смешанные по типу речи</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Работа с текстом</w:t>
            </w: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34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r w:rsidRPr="00797F13">
              <w:rPr>
                <w:rFonts w:eastAsia="Calibri"/>
                <w:lang w:eastAsia="en-US"/>
              </w:rPr>
              <w:t>35</w:t>
            </w:r>
          </w:p>
        </w:tc>
        <w:tc>
          <w:tcPr>
            <w:tcW w:w="4851" w:type="dxa"/>
            <w:shd w:val="clear" w:color="auto" w:fill="auto"/>
          </w:tcPr>
          <w:p w:rsidR="00797F13" w:rsidRPr="00797F13" w:rsidRDefault="00797F13" w:rsidP="00797F13">
            <w:pPr>
              <w:rPr>
                <w:rFonts w:eastAsia="Calibri"/>
                <w:lang w:eastAsia="en-US"/>
              </w:rPr>
            </w:pPr>
            <w:r w:rsidRPr="00797F13">
              <w:rPr>
                <w:rFonts w:eastAsia="Calibri"/>
                <w:lang w:eastAsia="en-US"/>
              </w:rPr>
              <w:t>Повторение изученного</w:t>
            </w:r>
          </w:p>
        </w:tc>
        <w:tc>
          <w:tcPr>
            <w:tcW w:w="2693" w:type="dxa"/>
            <w:shd w:val="clear" w:color="auto" w:fill="auto"/>
          </w:tcPr>
          <w:p w:rsidR="00797F13" w:rsidRPr="00797F13" w:rsidRDefault="00797F13" w:rsidP="00797F13">
            <w:pPr>
              <w:rPr>
                <w:rFonts w:eastAsia="Calibri"/>
                <w:lang w:eastAsia="en-US"/>
              </w:rPr>
            </w:pPr>
          </w:p>
        </w:tc>
        <w:tc>
          <w:tcPr>
            <w:tcW w:w="1276" w:type="dxa"/>
            <w:shd w:val="clear" w:color="auto" w:fill="auto"/>
          </w:tcPr>
          <w:p w:rsidR="00797F13" w:rsidRPr="00797F13" w:rsidRDefault="00797F13" w:rsidP="00797F13">
            <w:pPr>
              <w:rPr>
                <w:rFonts w:eastAsia="Calibri"/>
                <w:sz w:val="22"/>
                <w:szCs w:val="22"/>
                <w:lang w:eastAsia="en-US"/>
              </w:rPr>
            </w:pPr>
            <w:r w:rsidRPr="00797F13">
              <w:rPr>
                <w:rFonts w:eastAsia="Calibri"/>
                <w:sz w:val="22"/>
                <w:szCs w:val="22"/>
                <w:lang w:eastAsia="en-US"/>
              </w:rPr>
              <w:t>35 неделя</w:t>
            </w:r>
          </w:p>
        </w:tc>
      </w:tr>
      <w:tr w:rsidR="00797F13" w:rsidRPr="00797F13" w:rsidTr="00A975D2">
        <w:tc>
          <w:tcPr>
            <w:tcW w:w="644" w:type="dxa"/>
            <w:shd w:val="clear" w:color="auto" w:fill="auto"/>
          </w:tcPr>
          <w:p w:rsidR="00797F13" w:rsidRPr="00797F13" w:rsidRDefault="00797F13" w:rsidP="00797F13">
            <w:pPr>
              <w:jc w:val="center"/>
              <w:rPr>
                <w:rFonts w:eastAsia="Calibri"/>
                <w:lang w:eastAsia="en-US"/>
              </w:rPr>
            </w:pPr>
          </w:p>
        </w:tc>
        <w:tc>
          <w:tcPr>
            <w:tcW w:w="4851" w:type="dxa"/>
            <w:shd w:val="clear" w:color="auto" w:fill="auto"/>
          </w:tcPr>
          <w:p w:rsidR="00797F13" w:rsidRPr="00797F13" w:rsidRDefault="00797F13" w:rsidP="00797F13">
            <w:pPr>
              <w:jc w:val="right"/>
              <w:rPr>
                <w:rFonts w:eastAsia="Calibri"/>
                <w:lang w:eastAsia="en-US"/>
              </w:rPr>
            </w:pPr>
            <w:r w:rsidRPr="00797F13">
              <w:rPr>
                <w:rFonts w:eastAsia="Calibri"/>
                <w:lang w:eastAsia="en-US"/>
              </w:rPr>
              <w:t xml:space="preserve">Итого:                                  </w:t>
            </w:r>
          </w:p>
        </w:tc>
        <w:tc>
          <w:tcPr>
            <w:tcW w:w="2693" w:type="dxa"/>
            <w:shd w:val="clear" w:color="auto" w:fill="auto"/>
          </w:tcPr>
          <w:p w:rsidR="00797F13" w:rsidRPr="00797F13" w:rsidRDefault="00797F13" w:rsidP="00797F13">
            <w:pPr>
              <w:rPr>
                <w:rFonts w:eastAsia="Calibri"/>
                <w:lang w:eastAsia="en-US"/>
              </w:rPr>
            </w:pPr>
            <w:r w:rsidRPr="00797F13">
              <w:rPr>
                <w:rFonts w:eastAsia="Calibri"/>
                <w:lang w:eastAsia="en-US"/>
              </w:rPr>
              <w:t>35 часов</w:t>
            </w:r>
          </w:p>
        </w:tc>
        <w:tc>
          <w:tcPr>
            <w:tcW w:w="1276" w:type="dxa"/>
            <w:shd w:val="clear" w:color="auto" w:fill="auto"/>
          </w:tcPr>
          <w:p w:rsidR="00797F13" w:rsidRPr="00797F13" w:rsidRDefault="00797F13" w:rsidP="00797F13">
            <w:pPr>
              <w:rPr>
                <w:rFonts w:eastAsia="Calibri"/>
                <w:sz w:val="22"/>
                <w:szCs w:val="22"/>
                <w:lang w:eastAsia="en-US"/>
              </w:rPr>
            </w:pPr>
          </w:p>
        </w:tc>
      </w:tr>
    </w:tbl>
    <w:p w:rsidR="00797F13" w:rsidRPr="00797F13" w:rsidRDefault="00797F13" w:rsidP="00797F13">
      <w:pPr>
        <w:jc w:val="center"/>
        <w:rPr>
          <w:rFonts w:eastAsia="Calibri"/>
          <w:lang w:eastAsia="en-US"/>
        </w:rPr>
      </w:pPr>
    </w:p>
    <w:p w:rsidR="00644F45" w:rsidRDefault="00797F13" w:rsidP="00797F13">
      <w:pPr>
        <w:sectPr w:rsidR="00644F45">
          <w:pgSz w:w="11906" w:h="16838"/>
          <w:pgMar w:top="1134" w:right="850" w:bottom="1134" w:left="1701" w:header="708" w:footer="708" w:gutter="0"/>
          <w:cols w:space="708"/>
          <w:docGrid w:linePitch="360"/>
        </w:sectPr>
      </w:pPr>
      <w:r w:rsidRPr="00797F13">
        <w:rPr>
          <w:rFonts w:eastAsia="Calibri"/>
          <w:lang w:eastAsia="en-US"/>
        </w:rPr>
        <w:br w:type="page"/>
      </w:r>
    </w:p>
    <w:p w:rsidR="00644F45" w:rsidRDefault="00644F45" w:rsidP="00644F45">
      <w:pPr>
        <w:jc w:val="center"/>
      </w:pPr>
      <w:r>
        <w:lastRenderedPageBreak/>
        <w:t>Литература</w:t>
      </w:r>
    </w:p>
    <w:p w:rsidR="00644F45" w:rsidRDefault="00644F45" w:rsidP="00644F45">
      <w:pPr>
        <w:pStyle w:val="a3"/>
        <w:numPr>
          <w:ilvl w:val="0"/>
          <w:numId w:val="10"/>
        </w:numPr>
      </w:pPr>
      <w:r w:rsidRPr="00EE3680">
        <w:t xml:space="preserve">Архарова Д.И., Долинина Т.А., Чудинов А.П. Речь и культура общения (практическая риторика): учебник для </w:t>
      </w:r>
      <w:r w:rsidRPr="00644F45">
        <w:rPr>
          <w:b/>
        </w:rPr>
        <w:t>5-го классса</w:t>
      </w:r>
      <w:r w:rsidRPr="00EE3680">
        <w:t>. – Екатеринбург: «Сократ», 1998</w:t>
      </w:r>
    </w:p>
    <w:p w:rsidR="00644F45" w:rsidRPr="00EE3680" w:rsidRDefault="00644F45" w:rsidP="00644F45">
      <w:pPr>
        <w:pStyle w:val="a3"/>
        <w:numPr>
          <w:ilvl w:val="0"/>
          <w:numId w:val="10"/>
        </w:numPr>
        <w:tabs>
          <w:tab w:val="left" w:pos="3957"/>
        </w:tabs>
        <w:ind w:right="588"/>
        <w:jc w:val="both"/>
      </w:pPr>
      <w:r w:rsidRPr="00EE3680">
        <w:t xml:space="preserve">Архарова Д.И., Долинина Т.А. Речь и культура общения (практическая риторика). </w:t>
      </w:r>
      <w:r w:rsidRPr="00644F45">
        <w:rPr>
          <w:b/>
        </w:rPr>
        <w:t>5-й класс</w:t>
      </w:r>
      <w:r w:rsidRPr="00EE3680">
        <w:t>.: Программа курса и методические рекомендации для учителя. – Екатеринбург: Изд-во «Сократ», 1998</w:t>
      </w:r>
    </w:p>
    <w:p w:rsidR="00644F45" w:rsidRDefault="00644F45" w:rsidP="00797F13">
      <w:pPr>
        <w:pStyle w:val="a3"/>
      </w:pPr>
    </w:p>
    <w:sectPr w:rsidR="00644F45" w:rsidSect="00644F4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435"/>
    <w:multiLevelType w:val="hybridMultilevel"/>
    <w:tmpl w:val="27CAD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C23CF9"/>
    <w:multiLevelType w:val="hybridMultilevel"/>
    <w:tmpl w:val="AAC031AC"/>
    <w:lvl w:ilvl="0" w:tplc="EF68F5AE">
      <w:start w:val="1"/>
      <w:numFmt w:val="decimal"/>
      <w:lvlText w:val="%1."/>
      <w:lvlJc w:val="left"/>
      <w:pPr>
        <w:ind w:left="1778" w:hanging="360"/>
      </w:pPr>
      <w:rPr>
        <w:rFonts w:hint="default"/>
        <w:b w:val="0"/>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
    <w:nsid w:val="179A288A"/>
    <w:multiLevelType w:val="hybridMultilevel"/>
    <w:tmpl w:val="4D807B22"/>
    <w:lvl w:ilvl="0" w:tplc="F2787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326C25"/>
    <w:multiLevelType w:val="hybridMultilevel"/>
    <w:tmpl w:val="9278906A"/>
    <w:lvl w:ilvl="0" w:tplc="D2D4CDAC">
      <w:start w:val="1"/>
      <w:numFmt w:val="decimal"/>
      <w:lvlText w:val="%1."/>
      <w:lvlJc w:val="left"/>
      <w:pPr>
        <w:ind w:left="2432" w:hanging="360"/>
      </w:pPr>
      <w:rPr>
        <w:rFonts w:ascii="Times New Roman" w:eastAsia="Times New Roman" w:hAnsi="Times New Roman" w:cs="Times New Roman"/>
        <w:b w:val="0"/>
      </w:rPr>
    </w:lvl>
    <w:lvl w:ilvl="1" w:tplc="04190019" w:tentative="1">
      <w:start w:val="1"/>
      <w:numFmt w:val="lowerLetter"/>
      <w:lvlText w:val="%2."/>
      <w:lvlJc w:val="left"/>
      <w:pPr>
        <w:ind w:left="3152" w:hanging="360"/>
      </w:pPr>
    </w:lvl>
    <w:lvl w:ilvl="2" w:tplc="0419001B" w:tentative="1">
      <w:start w:val="1"/>
      <w:numFmt w:val="lowerRoman"/>
      <w:lvlText w:val="%3."/>
      <w:lvlJc w:val="right"/>
      <w:pPr>
        <w:ind w:left="3872" w:hanging="180"/>
      </w:pPr>
    </w:lvl>
    <w:lvl w:ilvl="3" w:tplc="0419000F" w:tentative="1">
      <w:start w:val="1"/>
      <w:numFmt w:val="decimal"/>
      <w:lvlText w:val="%4."/>
      <w:lvlJc w:val="left"/>
      <w:pPr>
        <w:ind w:left="4592" w:hanging="360"/>
      </w:pPr>
    </w:lvl>
    <w:lvl w:ilvl="4" w:tplc="04190019" w:tentative="1">
      <w:start w:val="1"/>
      <w:numFmt w:val="lowerLetter"/>
      <w:lvlText w:val="%5."/>
      <w:lvlJc w:val="left"/>
      <w:pPr>
        <w:ind w:left="5312" w:hanging="360"/>
      </w:pPr>
    </w:lvl>
    <w:lvl w:ilvl="5" w:tplc="0419001B" w:tentative="1">
      <w:start w:val="1"/>
      <w:numFmt w:val="lowerRoman"/>
      <w:lvlText w:val="%6."/>
      <w:lvlJc w:val="right"/>
      <w:pPr>
        <w:ind w:left="6032" w:hanging="180"/>
      </w:pPr>
    </w:lvl>
    <w:lvl w:ilvl="6" w:tplc="0419000F" w:tentative="1">
      <w:start w:val="1"/>
      <w:numFmt w:val="decimal"/>
      <w:lvlText w:val="%7."/>
      <w:lvlJc w:val="left"/>
      <w:pPr>
        <w:ind w:left="6752" w:hanging="360"/>
      </w:pPr>
    </w:lvl>
    <w:lvl w:ilvl="7" w:tplc="04190019" w:tentative="1">
      <w:start w:val="1"/>
      <w:numFmt w:val="lowerLetter"/>
      <w:lvlText w:val="%8."/>
      <w:lvlJc w:val="left"/>
      <w:pPr>
        <w:ind w:left="7472" w:hanging="360"/>
      </w:pPr>
    </w:lvl>
    <w:lvl w:ilvl="8" w:tplc="0419001B" w:tentative="1">
      <w:start w:val="1"/>
      <w:numFmt w:val="lowerRoman"/>
      <w:lvlText w:val="%9."/>
      <w:lvlJc w:val="right"/>
      <w:pPr>
        <w:ind w:left="8192" w:hanging="180"/>
      </w:pPr>
    </w:lvl>
  </w:abstractNum>
  <w:abstractNum w:abstractNumId="4">
    <w:nsid w:val="231A580C"/>
    <w:multiLevelType w:val="hybridMultilevel"/>
    <w:tmpl w:val="2C563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310230"/>
    <w:multiLevelType w:val="hybridMultilevel"/>
    <w:tmpl w:val="01988FC0"/>
    <w:lvl w:ilvl="0" w:tplc="04190011">
      <w:start w:val="1"/>
      <w:numFmt w:val="decimal"/>
      <w:lvlText w:val="%1)"/>
      <w:lvlJc w:val="left"/>
      <w:pPr>
        <w:tabs>
          <w:tab w:val="num" w:pos="720"/>
        </w:tabs>
        <w:ind w:left="720" w:hanging="360"/>
      </w:pPr>
      <w:rPr>
        <w:rFonts w:hint="default"/>
      </w:rPr>
    </w:lvl>
    <w:lvl w:ilvl="1" w:tplc="229053CA">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5114223"/>
    <w:multiLevelType w:val="hybridMultilevel"/>
    <w:tmpl w:val="09460E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9C76B76"/>
    <w:multiLevelType w:val="hybridMultilevel"/>
    <w:tmpl w:val="F72A945E"/>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7DF26A2"/>
    <w:multiLevelType w:val="hybridMultilevel"/>
    <w:tmpl w:val="B20610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71FE6531"/>
    <w:multiLevelType w:val="hybridMultilevel"/>
    <w:tmpl w:val="A874F8E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7FD97F65"/>
    <w:multiLevelType w:val="hybridMultilevel"/>
    <w:tmpl w:val="7ACC6A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0"/>
  </w:num>
  <w:num w:numId="4">
    <w:abstractNumId w:val="7"/>
  </w:num>
  <w:num w:numId="5">
    <w:abstractNumId w:val="0"/>
  </w:num>
  <w:num w:numId="6">
    <w:abstractNumId w:val="6"/>
  </w:num>
  <w:num w:numId="7">
    <w:abstractNumId w:val="1"/>
  </w:num>
  <w:num w:numId="8">
    <w:abstractNumId w:val="3"/>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AE"/>
    <w:rsid w:val="001D1783"/>
    <w:rsid w:val="00644F45"/>
    <w:rsid w:val="00675C21"/>
    <w:rsid w:val="00797F13"/>
    <w:rsid w:val="00BE116C"/>
    <w:rsid w:val="00BF4F82"/>
    <w:rsid w:val="00E7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F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F45"/>
    <w:pPr>
      <w:ind w:left="720"/>
      <w:contextualSpacing/>
    </w:pPr>
  </w:style>
  <w:style w:type="paragraph" w:styleId="a4">
    <w:name w:val="Balloon Text"/>
    <w:basedOn w:val="a"/>
    <w:link w:val="a5"/>
    <w:uiPriority w:val="99"/>
    <w:semiHidden/>
    <w:unhideWhenUsed/>
    <w:rsid w:val="00675C21"/>
    <w:rPr>
      <w:rFonts w:ascii="Tahoma" w:hAnsi="Tahoma" w:cs="Tahoma"/>
      <w:sz w:val="16"/>
      <w:szCs w:val="16"/>
    </w:rPr>
  </w:style>
  <w:style w:type="character" w:customStyle="1" w:styleId="a5">
    <w:name w:val="Текст выноски Знак"/>
    <w:basedOn w:val="a0"/>
    <w:link w:val="a4"/>
    <w:uiPriority w:val="99"/>
    <w:semiHidden/>
    <w:rsid w:val="00675C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F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F45"/>
    <w:pPr>
      <w:ind w:left="720"/>
      <w:contextualSpacing/>
    </w:pPr>
  </w:style>
  <w:style w:type="paragraph" w:styleId="a4">
    <w:name w:val="Balloon Text"/>
    <w:basedOn w:val="a"/>
    <w:link w:val="a5"/>
    <w:uiPriority w:val="99"/>
    <w:semiHidden/>
    <w:unhideWhenUsed/>
    <w:rsid w:val="00675C21"/>
    <w:rPr>
      <w:rFonts w:ascii="Tahoma" w:hAnsi="Tahoma" w:cs="Tahoma"/>
      <w:sz w:val="16"/>
      <w:szCs w:val="16"/>
    </w:rPr>
  </w:style>
  <w:style w:type="character" w:customStyle="1" w:styleId="a5">
    <w:name w:val="Текст выноски Знак"/>
    <w:basedOn w:val="a0"/>
    <w:link w:val="a4"/>
    <w:uiPriority w:val="99"/>
    <w:semiHidden/>
    <w:rsid w:val="00675C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3383</Words>
  <Characters>19288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4</cp:revision>
  <dcterms:created xsi:type="dcterms:W3CDTF">2015-09-24T09:55:00Z</dcterms:created>
  <dcterms:modified xsi:type="dcterms:W3CDTF">2015-09-28T15:07:00Z</dcterms:modified>
</cp:coreProperties>
</file>